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741A"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p>
    <w:p w14:paraId="2107C637"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r w:rsidRPr="00A31067">
        <w:rPr>
          <w:rFonts w:ascii="Times New Roman" w:hAnsi="Times New Roman" w:cs="Times New Roman"/>
          <w:sz w:val="24"/>
          <w:szCs w:val="24"/>
        </w:rPr>
        <w:t>Dipartimento di Scienze dell’Educazione “G.M. Bertin”</w:t>
      </w:r>
    </w:p>
    <w:p w14:paraId="424BEB5F"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r w:rsidRPr="00A31067">
        <w:rPr>
          <w:rFonts w:ascii="Times New Roman" w:hAnsi="Times New Roman" w:cs="Times New Roman"/>
          <w:sz w:val="24"/>
          <w:szCs w:val="24"/>
        </w:rPr>
        <w:t>Università di Bologna</w:t>
      </w:r>
    </w:p>
    <w:p w14:paraId="7591689C"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p>
    <w:p w14:paraId="6667255A"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r w:rsidRPr="00A31067">
        <w:rPr>
          <w:rFonts w:ascii="Times New Roman" w:hAnsi="Times New Roman" w:cs="Times New Roman"/>
          <w:sz w:val="24"/>
          <w:szCs w:val="24"/>
        </w:rPr>
        <w:t xml:space="preserve">Responsabile Scientifico: Dario Tuorto </w:t>
      </w:r>
    </w:p>
    <w:p w14:paraId="1E10D121" w14:textId="77777777" w:rsidR="00B637C0" w:rsidRPr="00A31067" w:rsidRDefault="00B637C0" w:rsidP="00B637C0">
      <w:pPr>
        <w:autoSpaceDE w:val="0"/>
        <w:autoSpaceDN w:val="0"/>
        <w:adjustRightInd w:val="0"/>
        <w:spacing w:after="0" w:line="240" w:lineRule="auto"/>
        <w:jc w:val="center"/>
        <w:rPr>
          <w:rFonts w:ascii="Times New Roman" w:hAnsi="Times New Roman" w:cs="Times New Roman"/>
          <w:sz w:val="24"/>
          <w:szCs w:val="24"/>
        </w:rPr>
      </w:pPr>
    </w:p>
    <w:p w14:paraId="063393E4" w14:textId="77777777" w:rsidR="00B637C0" w:rsidRPr="00FD57CC" w:rsidRDefault="00B637C0" w:rsidP="00B637C0">
      <w:pPr>
        <w:pStyle w:val="Titolo"/>
        <w:rPr>
          <w:i w:val="0"/>
          <w:iCs w:val="0"/>
          <w:sz w:val="24"/>
          <w:szCs w:val="24"/>
        </w:rPr>
      </w:pPr>
      <w:r w:rsidRPr="00FD57CC">
        <w:rPr>
          <w:i w:val="0"/>
          <w:iCs w:val="0"/>
          <w:sz w:val="24"/>
          <w:szCs w:val="24"/>
        </w:rPr>
        <w:t xml:space="preserve">Destrutturazione ideologica e cambiamento politico in Italia </w:t>
      </w:r>
    </w:p>
    <w:p w14:paraId="03BD4E73" w14:textId="77777777" w:rsidR="00B637C0" w:rsidRPr="00B5721D" w:rsidRDefault="00B637C0" w:rsidP="00B637C0">
      <w:pPr>
        <w:pStyle w:val="Corpotesto"/>
        <w:spacing w:before="7"/>
      </w:pPr>
    </w:p>
    <w:p w14:paraId="1077433C" w14:textId="77777777" w:rsidR="00B637C0" w:rsidRPr="00B5721D" w:rsidRDefault="00B637C0" w:rsidP="00B637C0">
      <w:pPr>
        <w:autoSpaceDE w:val="0"/>
        <w:autoSpaceDN w:val="0"/>
        <w:adjustRightInd w:val="0"/>
        <w:spacing w:after="0" w:line="240" w:lineRule="auto"/>
        <w:jc w:val="center"/>
        <w:rPr>
          <w:rFonts w:ascii="Times New Roman" w:hAnsi="Times New Roman" w:cs="Times New Roman"/>
          <w:b/>
          <w:bCs/>
          <w:sz w:val="24"/>
          <w:szCs w:val="24"/>
        </w:rPr>
      </w:pPr>
    </w:p>
    <w:p w14:paraId="4A5B03C7" w14:textId="77777777" w:rsidR="00B637C0" w:rsidRPr="00A31067" w:rsidRDefault="00B637C0" w:rsidP="00B637C0">
      <w:pPr>
        <w:autoSpaceDE w:val="0"/>
        <w:autoSpaceDN w:val="0"/>
        <w:adjustRightInd w:val="0"/>
        <w:spacing w:after="0" w:line="240" w:lineRule="auto"/>
        <w:rPr>
          <w:rFonts w:ascii="Times New Roman" w:hAnsi="Times New Roman" w:cs="Times New Roman"/>
          <w:b/>
          <w:bCs/>
          <w:sz w:val="24"/>
          <w:szCs w:val="24"/>
        </w:rPr>
      </w:pPr>
      <w:r w:rsidRPr="00A31067">
        <w:rPr>
          <w:rFonts w:ascii="Times New Roman" w:hAnsi="Times New Roman" w:cs="Times New Roman"/>
          <w:b/>
          <w:bCs/>
          <w:sz w:val="24"/>
          <w:szCs w:val="24"/>
        </w:rPr>
        <w:t>Breve descrizione del progetto di ricerca</w:t>
      </w:r>
    </w:p>
    <w:p w14:paraId="20ACBEDD" w14:textId="77777777" w:rsidR="00B637C0" w:rsidRDefault="00B637C0" w:rsidP="00B637C0">
      <w:pPr>
        <w:autoSpaceDE w:val="0"/>
        <w:autoSpaceDN w:val="0"/>
        <w:adjustRightInd w:val="0"/>
        <w:spacing w:after="0" w:line="240" w:lineRule="auto"/>
        <w:jc w:val="both"/>
        <w:rPr>
          <w:rFonts w:ascii="Times New Roman" w:eastAsia="Calibri" w:hAnsi="Times New Roman" w:cs="Times New Roman"/>
          <w:sz w:val="24"/>
          <w:szCs w:val="24"/>
        </w:rPr>
      </w:pPr>
    </w:p>
    <w:p w14:paraId="1E22E866" w14:textId="77777777" w:rsidR="00B637C0" w:rsidRDefault="00B637C0" w:rsidP="00B637C0">
      <w:pPr>
        <w:autoSpaceDE w:val="0"/>
        <w:autoSpaceDN w:val="0"/>
        <w:adjustRightInd w:val="0"/>
        <w:spacing w:after="0" w:line="240" w:lineRule="auto"/>
        <w:jc w:val="both"/>
        <w:rPr>
          <w:rFonts w:ascii="Times New Roman" w:eastAsia="Calibri" w:hAnsi="Times New Roman" w:cs="Times New Roman"/>
          <w:sz w:val="24"/>
          <w:szCs w:val="24"/>
        </w:rPr>
      </w:pPr>
      <w:r w:rsidRPr="00232900">
        <w:rPr>
          <w:rFonts w:ascii="Times New Roman" w:eastAsia="Calibri" w:hAnsi="Times New Roman" w:cs="Times New Roman"/>
          <w:sz w:val="24"/>
          <w:szCs w:val="24"/>
        </w:rPr>
        <w:t>Negli ultimi anni le democrazie europee hanno assistito a sfide dirompenti, esemplificate dal successo di partiti anti-establishment, nazionalisti e radicali, che appaiono come minacce crescenti per il progetto di integrazione sovranazionale. Questi fenomeni possono essere visti come l'accelerazione di processi di lungo periodo: l'individualizzazione delle scelte di voto che indebolisce le fedeltà di gruppo</w:t>
      </w:r>
      <w:r>
        <w:rPr>
          <w:rFonts w:ascii="Times New Roman" w:eastAsia="Calibri" w:hAnsi="Times New Roman" w:cs="Times New Roman"/>
          <w:sz w:val="24"/>
          <w:szCs w:val="24"/>
        </w:rPr>
        <w:t xml:space="preserve"> consolidate,</w:t>
      </w:r>
      <w:r w:rsidRPr="00232900">
        <w:rPr>
          <w:rFonts w:ascii="Times New Roman" w:eastAsia="Calibri" w:hAnsi="Times New Roman" w:cs="Times New Roman"/>
          <w:sz w:val="24"/>
          <w:szCs w:val="24"/>
        </w:rPr>
        <w:t xml:space="preserve"> la globalizzazione che cambia il panorama economico e influenza gli allineamenti politici; lo sviluppo di Internet e dei social network che modificano rapidamente le dinamiche dell'opinione pubblica. Mentre numerosi osservatori ricorrono alla categoria di populismo</w:t>
      </w:r>
      <w:r>
        <w:rPr>
          <w:rFonts w:ascii="Times New Roman" w:eastAsia="Calibri" w:hAnsi="Times New Roman" w:cs="Times New Roman"/>
          <w:sz w:val="24"/>
          <w:szCs w:val="24"/>
        </w:rPr>
        <w:t xml:space="preserve"> per leggere questi fenomeni</w:t>
      </w:r>
      <w:r w:rsidRPr="00232900">
        <w:rPr>
          <w:rFonts w:ascii="Times New Roman" w:eastAsia="Calibri" w:hAnsi="Times New Roman" w:cs="Times New Roman"/>
          <w:sz w:val="24"/>
          <w:szCs w:val="24"/>
        </w:rPr>
        <w:t xml:space="preserve"> estendendo il termine ben oltre il suo nucleo concettuale originari</w:t>
      </w:r>
      <w:r>
        <w:rPr>
          <w:rFonts w:ascii="Times New Roman" w:eastAsia="Calibri" w:hAnsi="Times New Roman" w:cs="Times New Roman"/>
          <w:sz w:val="24"/>
          <w:szCs w:val="24"/>
        </w:rPr>
        <w:t>o</w:t>
      </w:r>
      <w:r w:rsidRPr="00232900">
        <w:rPr>
          <w:rFonts w:ascii="Times New Roman" w:eastAsia="Calibri" w:hAnsi="Times New Roman" w:cs="Times New Roman"/>
          <w:sz w:val="24"/>
          <w:szCs w:val="24"/>
        </w:rPr>
        <w:t>, altri studiosi (</w:t>
      </w:r>
      <w:proofErr w:type="spellStart"/>
      <w:r w:rsidRPr="00232900">
        <w:rPr>
          <w:rFonts w:ascii="Times New Roman" w:eastAsia="Calibri" w:hAnsi="Times New Roman" w:cs="Times New Roman"/>
          <w:sz w:val="24"/>
          <w:szCs w:val="24"/>
        </w:rPr>
        <w:t>Kriesi</w:t>
      </w:r>
      <w:proofErr w:type="spellEnd"/>
      <w:r w:rsidRPr="00232900">
        <w:rPr>
          <w:rFonts w:ascii="Times New Roman" w:eastAsia="Calibri" w:hAnsi="Times New Roman" w:cs="Times New Roman"/>
          <w:sz w:val="24"/>
          <w:szCs w:val="24"/>
        </w:rPr>
        <w:t xml:space="preserve"> et al. 2006) hanno posto l’attenzione sull'emergere di nuovi conflitti in grado di ridefinire </w:t>
      </w:r>
      <w:r>
        <w:rPr>
          <w:rFonts w:ascii="Times New Roman" w:eastAsia="Calibri" w:hAnsi="Times New Roman" w:cs="Times New Roman"/>
          <w:sz w:val="24"/>
          <w:szCs w:val="24"/>
        </w:rPr>
        <w:t xml:space="preserve">lo </w:t>
      </w:r>
      <w:r w:rsidRPr="00232900">
        <w:rPr>
          <w:rFonts w:ascii="Times New Roman" w:eastAsia="Calibri" w:hAnsi="Times New Roman" w:cs="Times New Roman"/>
          <w:sz w:val="24"/>
          <w:szCs w:val="24"/>
        </w:rPr>
        <w:t xml:space="preserve">spazio politico-ideologico </w:t>
      </w:r>
      <w:r>
        <w:rPr>
          <w:rFonts w:ascii="Times New Roman" w:eastAsia="Calibri" w:hAnsi="Times New Roman" w:cs="Times New Roman"/>
          <w:sz w:val="24"/>
          <w:szCs w:val="24"/>
        </w:rPr>
        <w:t xml:space="preserve">tradizionale </w:t>
      </w:r>
      <w:r w:rsidRPr="00232900">
        <w:rPr>
          <w:rFonts w:ascii="Times New Roman" w:eastAsia="Calibri" w:hAnsi="Times New Roman" w:cs="Times New Roman"/>
          <w:sz w:val="24"/>
          <w:szCs w:val="24"/>
        </w:rPr>
        <w:t xml:space="preserve">strutturato attorno alle dimensioni economica e culturale. </w:t>
      </w:r>
      <w:r>
        <w:rPr>
          <w:rFonts w:ascii="Times New Roman" w:hAnsi="Times New Roman" w:cs="Times New Roman"/>
          <w:sz w:val="24"/>
          <w:szCs w:val="24"/>
        </w:rPr>
        <w:t xml:space="preserve">Sul piano economico, </w:t>
      </w:r>
      <w:r w:rsidRPr="00B5567C">
        <w:rPr>
          <w:rFonts w:ascii="Times New Roman" w:hAnsi="Times New Roman" w:cs="Times New Roman"/>
          <w:sz w:val="24"/>
          <w:szCs w:val="24"/>
        </w:rPr>
        <w:t xml:space="preserve">la </w:t>
      </w:r>
      <w:r>
        <w:rPr>
          <w:rFonts w:ascii="Times New Roman" w:hAnsi="Times New Roman" w:cs="Times New Roman"/>
          <w:sz w:val="24"/>
          <w:szCs w:val="24"/>
        </w:rPr>
        <w:t xml:space="preserve">divisione Stato-mercato ha incorporato la dimensione del </w:t>
      </w:r>
      <w:r w:rsidRPr="00B5567C">
        <w:rPr>
          <w:rFonts w:ascii="Times New Roman" w:hAnsi="Times New Roman" w:cs="Times New Roman"/>
          <w:sz w:val="24"/>
          <w:szCs w:val="24"/>
        </w:rPr>
        <w:t xml:space="preserve">protezionismo </w:t>
      </w:r>
      <w:r>
        <w:rPr>
          <w:rFonts w:ascii="Times New Roman" w:hAnsi="Times New Roman" w:cs="Times New Roman"/>
          <w:sz w:val="24"/>
          <w:szCs w:val="24"/>
        </w:rPr>
        <w:t>dal lato dello Stato e della competizione globale dal lato del mercato.</w:t>
      </w:r>
      <w:r w:rsidRPr="00EE058D">
        <w:rPr>
          <w:rFonts w:ascii="Times New Roman" w:hAnsi="Times New Roman" w:cs="Times New Roman"/>
          <w:sz w:val="24"/>
          <w:szCs w:val="24"/>
        </w:rPr>
        <w:t xml:space="preserve"> </w:t>
      </w:r>
      <w:r>
        <w:rPr>
          <w:rFonts w:ascii="Times New Roman" w:hAnsi="Times New Roman" w:cs="Times New Roman"/>
          <w:sz w:val="24"/>
          <w:szCs w:val="24"/>
        </w:rPr>
        <w:t xml:space="preserve">Sul piano culturale, i temi dell’immigrazione e dell’euroscetticismo hanno accresciuto la loro salienza </w:t>
      </w:r>
      <w:r w:rsidRPr="00B5567C">
        <w:rPr>
          <w:rFonts w:ascii="Times New Roman" w:hAnsi="Times New Roman" w:cs="Times New Roman"/>
          <w:color w:val="000000"/>
          <w:sz w:val="24"/>
          <w:szCs w:val="24"/>
        </w:rPr>
        <w:t>fa</w:t>
      </w:r>
      <w:r>
        <w:rPr>
          <w:rFonts w:ascii="Times New Roman" w:hAnsi="Times New Roman" w:cs="Times New Roman"/>
          <w:color w:val="000000"/>
          <w:sz w:val="24"/>
          <w:szCs w:val="24"/>
        </w:rPr>
        <w:t>cend</w:t>
      </w:r>
      <w:r w:rsidRPr="00B5567C">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lievitare </w:t>
      </w:r>
      <w:r w:rsidRPr="00B5567C">
        <w:rPr>
          <w:rFonts w:ascii="Times New Roman" w:hAnsi="Times New Roman" w:cs="Times New Roman"/>
          <w:color w:val="000000"/>
          <w:sz w:val="24"/>
          <w:szCs w:val="24"/>
        </w:rPr>
        <w:t xml:space="preserve">i consensi e la </w:t>
      </w:r>
      <w:r w:rsidRPr="00E11564">
        <w:rPr>
          <w:rFonts w:ascii="Times New Roman" w:hAnsi="Times New Roman" w:cs="Times New Roman"/>
          <w:color w:val="000000"/>
          <w:sz w:val="24"/>
          <w:szCs w:val="24"/>
        </w:rPr>
        <w:t>reputazione dei partiti che li hanno cavalcati</w:t>
      </w:r>
      <w:r>
        <w:rPr>
          <w:rFonts w:ascii="Times New Roman" w:hAnsi="Times New Roman" w:cs="Times New Roman"/>
          <w:color w:val="000000"/>
          <w:sz w:val="24"/>
          <w:szCs w:val="24"/>
        </w:rPr>
        <w:t xml:space="preserve"> come </w:t>
      </w:r>
      <w:r w:rsidRPr="00D40840">
        <w:rPr>
          <w:rFonts w:ascii="Times New Roman" w:hAnsi="Times New Roman" w:cs="Times New Roman"/>
          <w:i/>
          <w:iCs/>
          <w:color w:val="000000"/>
          <w:sz w:val="24"/>
          <w:szCs w:val="24"/>
        </w:rPr>
        <w:t xml:space="preserve">single </w:t>
      </w:r>
      <w:proofErr w:type="spellStart"/>
      <w:r w:rsidRPr="00D40840">
        <w:rPr>
          <w:rFonts w:ascii="Times New Roman" w:hAnsi="Times New Roman" w:cs="Times New Roman"/>
          <w:i/>
          <w:iCs/>
          <w:color w:val="000000"/>
          <w:sz w:val="24"/>
          <w:szCs w:val="24"/>
        </w:rPr>
        <w:t>issue</w:t>
      </w:r>
      <w:proofErr w:type="spellEnd"/>
      <w:r>
        <w:rPr>
          <w:rFonts w:ascii="Times New Roman" w:hAnsi="Times New Roman" w:cs="Times New Roman"/>
          <w:i/>
          <w:iCs/>
          <w:color w:val="000000"/>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Werts</w:t>
      </w:r>
      <w:proofErr w:type="spellEnd"/>
      <w:r>
        <w:rPr>
          <w:rFonts w:ascii="Times New Roman" w:hAnsi="Times New Roman" w:cs="Times New Roman"/>
          <w:sz w:val="24"/>
          <w:szCs w:val="24"/>
        </w:rPr>
        <w:t xml:space="preserve"> et al. 2013; </w:t>
      </w:r>
      <w:proofErr w:type="spellStart"/>
      <w:r>
        <w:rPr>
          <w:rFonts w:ascii="Times New Roman" w:hAnsi="Times New Roman" w:cs="Times New Roman"/>
          <w:sz w:val="24"/>
          <w:szCs w:val="24"/>
        </w:rPr>
        <w:t>Dennison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Geddes</w:t>
      </w:r>
      <w:proofErr w:type="spellEnd"/>
      <w:r>
        <w:rPr>
          <w:rFonts w:ascii="Times New Roman" w:hAnsi="Times New Roman" w:cs="Times New Roman"/>
          <w:sz w:val="24"/>
          <w:szCs w:val="24"/>
        </w:rPr>
        <w:t xml:space="preserve"> 2019).</w:t>
      </w:r>
      <w:r w:rsidRPr="00E11564">
        <w:rPr>
          <w:rFonts w:ascii="Times New Roman" w:hAnsi="Times New Roman" w:cs="Times New Roman"/>
          <w:sz w:val="24"/>
          <w:szCs w:val="24"/>
        </w:rPr>
        <w:t xml:space="preserve"> Secondo </w:t>
      </w:r>
      <w:r>
        <w:rPr>
          <w:rFonts w:ascii="Times New Roman" w:hAnsi="Times New Roman" w:cs="Times New Roman"/>
          <w:sz w:val="24"/>
          <w:szCs w:val="24"/>
        </w:rPr>
        <w:t xml:space="preserve">diversi </w:t>
      </w:r>
      <w:r w:rsidRPr="00E11564">
        <w:rPr>
          <w:rFonts w:ascii="Times New Roman" w:hAnsi="Times New Roman" w:cs="Times New Roman"/>
          <w:sz w:val="24"/>
          <w:szCs w:val="24"/>
        </w:rPr>
        <w:t xml:space="preserve">autori (Van </w:t>
      </w:r>
      <w:proofErr w:type="spellStart"/>
      <w:r w:rsidRPr="00E11564">
        <w:rPr>
          <w:rFonts w:ascii="Times New Roman" w:hAnsi="Times New Roman" w:cs="Times New Roman"/>
          <w:sz w:val="24"/>
          <w:szCs w:val="24"/>
        </w:rPr>
        <w:t>der</w:t>
      </w:r>
      <w:proofErr w:type="spellEnd"/>
      <w:r w:rsidRPr="00E11564">
        <w:rPr>
          <w:rFonts w:ascii="Times New Roman" w:hAnsi="Times New Roman" w:cs="Times New Roman"/>
          <w:sz w:val="24"/>
          <w:szCs w:val="24"/>
        </w:rPr>
        <w:t xml:space="preserve"> </w:t>
      </w:r>
      <w:proofErr w:type="spellStart"/>
      <w:r w:rsidRPr="00E11564">
        <w:rPr>
          <w:rFonts w:ascii="Times New Roman" w:hAnsi="Times New Roman" w:cs="Times New Roman"/>
          <w:sz w:val="24"/>
          <w:szCs w:val="24"/>
        </w:rPr>
        <w:t>Bruug</w:t>
      </w:r>
      <w:proofErr w:type="spellEnd"/>
      <w:r w:rsidRPr="00E11564">
        <w:rPr>
          <w:rFonts w:ascii="Times New Roman" w:hAnsi="Times New Roman" w:cs="Times New Roman"/>
          <w:sz w:val="24"/>
          <w:szCs w:val="24"/>
        </w:rPr>
        <w:t xml:space="preserve"> 2009</w:t>
      </w:r>
      <w:bookmarkStart w:id="0" w:name="_Hlk67241937"/>
      <w:r w:rsidRPr="00E11564">
        <w:rPr>
          <w:rFonts w:ascii="Times New Roman" w:hAnsi="Times New Roman" w:cs="Times New Roman"/>
          <w:sz w:val="24"/>
          <w:szCs w:val="24"/>
        </w:rPr>
        <w:t xml:space="preserve">; </w:t>
      </w:r>
      <w:proofErr w:type="spellStart"/>
      <w:r w:rsidRPr="00E11564">
        <w:rPr>
          <w:rFonts w:ascii="Times New Roman" w:hAnsi="Times New Roman" w:cs="Times New Roman"/>
          <w:color w:val="000000"/>
          <w:sz w:val="24"/>
          <w:szCs w:val="24"/>
        </w:rPr>
        <w:t>Hooge</w:t>
      </w:r>
      <w:proofErr w:type="spellEnd"/>
      <w:r w:rsidRPr="00E11564">
        <w:rPr>
          <w:rFonts w:ascii="Times New Roman" w:hAnsi="Times New Roman" w:cs="Times New Roman"/>
          <w:color w:val="000000"/>
          <w:sz w:val="24"/>
          <w:szCs w:val="24"/>
        </w:rPr>
        <w:t xml:space="preserve"> and Marks 2002; 2018</w:t>
      </w:r>
      <w:bookmarkEnd w:id="0"/>
      <w:r w:rsidRPr="00E11564">
        <w:rPr>
          <w:rFonts w:ascii="Times New Roman" w:hAnsi="Times New Roman" w:cs="Times New Roman"/>
          <w:color w:val="000000"/>
          <w:sz w:val="24"/>
          <w:szCs w:val="24"/>
        </w:rPr>
        <w:t xml:space="preserve">) </w:t>
      </w:r>
      <w:r w:rsidRPr="00E11564">
        <w:rPr>
          <w:rFonts w:ascii="Times New Roman" w:hAnsi="Times New Roman" w:cs="Times New Roman"/>
          <w:sz w:val="24"/>
          <w:szCs w:val="24"/>
        </w:rPr>
        <w:t xml:space="preserve">è la contrapposizione tra i gruppi dei </w:t>
      </w:r>
      <w:r w:rsidRPr="00E11564">
        <w:rPr>
          <w:rFonts w:ascii="Times New Roman" w:hAnsi="Times New Roman" w:cs="Times New Roman"/>
          <w:i/>
          <w:sz w:val="24"/>
          <w:szCs w:val="24"/>
        </w:rPr>
        <w:t>winners</w:t>
      </w:r>
      <w:r w:rsidRPr="00E11564">
        <w:rPr>
          <w:rFonts w:ascii="Times New Roman" w:hAnsi="Times New Roman" w:cs="Times New Roman"/>
          <w:sz w:val="24"/>
          <w:szCs w:val="24"/>
        </w:rPr>
        <w:t xml:space="preserve"> – élite, nuova classe media di </w:t>
      </w:r>
      <w:proofErr w:type="spellStart"/>
      <w:r w:rsidRPr="00E11564">
        <w:rPr>
          <w:rFonts w:ascii="Times New Roman" w:hAnsi="Times New Roman" w:cs="Times New Roman"/>
          <w:sz w:val="24"/>
          <w:szCs w:val="24"/>
        </w:rPr>
        <w:t>professionals</w:t>
      </w:r>
      <w:proofErr w:type="spellEnd"/>
      <w:r w:rsidRPr="00E11564">
        <w:rPr>
          <w:rFonts w:ascii="Times New Roman" w:hAnsi="Times New Roman" w:cs="Times New Roman"/>
          <w:sz w:val="24"/>
          <w:szCs w:val="24"/>
        </w:rPr>
        <w:t xml:space="preserve"> e di creativi avvantaggiati dall’apertura dei mercati – e dei </w:t>
      </w:r>
      <w:r w:rsidRPr="00E11564">
        <w:rPr>
          <w:rFonts w:ascii="Times New Roman" w:hAnsi="Times New Roman" w:cs="Times New Roman"/>
          <w:i/>
          <w:sz w:val="24"/>
          <w:szCs w:val="24"/>
        </w:rPr>
        <w:t>losers</w:t>
      </w:r>
      <w:r w:rsidRPr="00E11564">
        <w:rPr>
          <w:rFonts w:ascii="Times New Roman" w:hAnsi="Times New Roman" w:cs="Times New Roman"/>
          <w:sz w:val="24"/>
          <w:szCs w:val="24"/>
        </w:rPr>
        <w:t xml:space="preserve"> – operai, precari, componenti di middle class tradizionale spiazzati dalle trasformazioni economiche – a</w:t>
      </w:r>
      <w:r>
        <w:rPr>
          <w:rFonts w:ascii="Times New Roman" w:hAnsi="Times New Roman" w:cs="Times New Roman"/>
          <w:sz w:val="24"/>
          <w:szCs w:val="24"/>
        </w:rPr>
        <w:t>d avere</w:t>
      </w:r>
      <w:r w:rsidRPr="00E11564">
        <w:rPr>
          <w:rFonts w:ascii="Times New Roman" w:hAnsi="Times New Roman" w:cs="Times New Roman"/>
          <w:sz w:val="24"/>
          <w:szCs w:val="24"/>
        </w:rPr>
        <w:t xml:space="preserve"> re</w:t>
      </w:r>
      <w:r>
        <w:rPr>
          <w:rFonts w:ascii="Times New Roman" w:hAnsi="Times New Roman" w:cs="Times New Roman"/>
          <w:sz w:val="24"/>
          <w:szCs w:val="24"/>
        </w:rPr>
        <w:t>so</w:t>
      </w:r>
      <w:r w:rsidRPr="00E11564">
        <w:rPr>
          <w:rFonts w:ascii="Times New Roman" w:hAnsi="Times New Roman" w:cs="Times New Roman"/>
          <w:sz w:val="24"/>
          <w:szCs w:val="24"/>
        </w:rPr>
        <w:t xml:space="preserve"> la dimensione culturale decisiva nello scenario politico contemporaneo dei paesi occidentali.</w:t>
      </w:r>
      <w:r>
        <w:rPr>
          <w:rFonts w:ascii="Times New Roman" w:hAnsi="Times New Roman" w:cs="Times New Roman"/>
          <w:sz w:val="24"/>
          <w:szCs w:val="24"/>
        </w:rPr>
        <w:t xml:space="preserve"> Da un lato si pongono le formazioni della destra radicale (i partiti TAN, </w:t>
      </w:r>
      <w:proofErr w:type="spellStart"/>
      <w:r>
        <w:rPr>
          <w:rFonts w:ascii="Times New Roman" w:hAnsi="Times New Roman" w:cs="Times New Roman"/>
          <w:sz w:val="24"/>
          <w:szCs w:val="24"/>
        </w:rPr>
        <w:t>traditional-authoritarian-nationalist</w:t>
      </w:r>
      <w:proofErr w:type="spellEnd"/>
      <w:r>
        <w:rPr>
          <w:rFonts w:ascii="Times New Roman" w:hAnsi="Times New Roman" w:cs="Times New Roman"/>
          <w:sz w:val="24"/>
          <w:szCs w:val="24"/>
        </w:rPr>
        <w:t xml:space="preserve">) che sponsorizzano posizioni di chiusura, mentre all’estremo opposto si collocano i partiti </w:t>
      </w:r>
      <w:r w:rsidRPr="00B5567C">
        <w:rPr>
          <w:rFonts w:ascii="Times New Roman" w:hAnsi="Times New Roman" w:cs="Times New Roman"/>
          <w:sz w:val="24"/>
          <w:szCs w:val="24"/>
        </w:rPr>
        <w:t>GAL</w:t>
      </w:r>
      <w:r>
        <w:rPr>
          <w:rFonts w:ascii="Times New Roman" w:hAnsi="Times New Roman" w:cs="Times New Roman"/>
          <w:sz w:val="24"/>
          <w:szCs w:val="24"/>
        </w:rPr>
        <w:t xml:space="preserve"> (Green-alternative-</w:t>
      </w:r>
      <w:proofErr w:type="spellStart"/>
      <w:r>
        <w:rPr>
          <w:rFonts w:ascii="Times New Roman" w:hAnsi="Times New Roman" w:cs="Times New Roman"/>
          <w:sz w:val="24"/>
          <w:szCs w:val="24"/>
        </w:rPr>
        <w:t>libertarian</w:t>
      </w:r>
      <w:proofErr w:type="spellEnd"/>
      <w:r>
        <w:rPr>
          <w:rFonts w:ascii="Times New Roman" w:hAnsi="Times New Roman" w:cs="Times New Roman"/>
          <w:sz w:val="24"/>
          <w:szCs w:val="24"/>
        </w:rPr>
        <w:t xml:space="preserve">) </w:t>
      </w:r>
      <w:r w:rsidRPr="00B5567C">
        <w:rPr>
          <w:rFonts w:ascii="Times New Roman" w:hAnsi="Times New Roman" w:cs="Times New Roman"/>
          <w:sz w:val="24"/>
          <w:szCs w:val="24"/>
        </w:rPr>
        <w:t>a favore dell’apertura</w:t>
      </w:r>
      <w:r>
        <w:rPr>
          <w:rFonts w:ascii="Times New Roman" w:hAnsi="Times New Roman" w:cs="Times New Roman"/>
          <w:sz w:val="24"/>
          <w:szCs w:val="24"/>
        </w:rPr>
        <w:t xml:space="preserve">, di </w:t>
      </w:r>
      <w:r w:rsidRPr="00B5567C">
        <w:rPr>
          <w:rFonts w:ascii="Times New Roman" w:hAnsi="Times New Roman" w:cs="Times New Roman"/>
          <w:sz w:val="24"/>
          <w:szCs w:val="24"/>
        </w:rPr>
        <w:t xml:space="preserve">valori </w:t>
      </w:r>
      <w:r>
        <w:rPr>
          <w:rFonts w:ascii="Times New Roman" w:hAnsi="Times New Roman" w:cs="Times New Roman"/>
          <w:sz w:val="24"/>
          <w:szCs w:val="24"/>
        </w:rPr>
        <w:t xml:space="preserve">di solidarietà generalizzata e </w:t>
      </w:r>
      <w:r w:rsidRPr="00B5567C">
        <w:rPr>
          <w:rFonts w:ascii="Times New Roman" w:hAnsi="Times New Roman" w:cs="Times New Roman"/>
          <w:sz w:val="24"/>
          <w:szCs w:val="24"/>
        </w:rPr>
        <w:t>transnazional</w:t>
      </w:r>
      <w:r>
        <w:rPr>
          <w:rFonts w:ascii="Times New Roman" w:hAnsi="Times New Roman" w:cs="Times New Roman"/>
          <w:sz w:val="24"/>
          <w:szCs w:val="24"/>
        </w:rPr>
        <w:t>ismo</w:t>
      </w:r>
      <w:r w:rsidRPr="00B5567C">
        <w:rPr>
          <w:rFonts w:ascii="Times New Roman" w:hAnsi="Times New Roman" w:cs="Times New Roman"/>
          <w:sz w:val="24"/>
          <w:szCs w:val="24"/>
        </w:rPr>
        <w:t xml:space="preserve"> (</w:t>
      </w:r>
      <w:bookmarkStart w:id="1" w:name="_Hlk67241920"/>
      <w:proofErr w:type="spellStart"/>
      <w:r w:rsidRPr="00E16A25">
        <w:rPr>
          <w:rFonts w:ascii="Times New Roman" w:hAnsi="Times New Roman" w:cs="Times New Roman"/>
          <w:sz w:val="24"/>
          <w:szCs w:val="24"/>
        </w:rPr>
        <w:t>Bornschier</w:t>
      </w:r>
      <w:proofErr w:type="spellEnd"/>
      <w:r w:rsidRPr="00E16A25">
        <w:rPr>
          <w:rFonts w:ascii="Times New Roman" w:hAnsi="Times New Roman" w:cs="Times New Roman"/>
          <w:sz w:val="24"/>
          <w:szCs w:val="24"/>
        </w:rPr>
        <w:t xml:space="preserve"> e </w:t>
      </w:r>
      <w:proofErr w:type="spellStart"/>
      <w:r w:rsidRPr="00E16A25">
        <w:rPr>
          <w:rFonts w:ascii="Times New Roman" w:hAnsi="Times New Roman" w:cs="Times New Roman"/>
          <w:sz w:val="24"/>
          <w:szCs w:val="24"/>
        </w:rPr>
        <w:t>Kriesi</w:t>
      </w:r>
      <w:proofErr w:type="spellEnd"/>
      <w:r w:rsidRPr="00E16A25">
        <w:rPr>
          <w:rFonts w:ascii="Times New Roman" w:hAnsi="Times New Roman" w:cs="Times New Roman"/>
          <w:sz w:val="24"/>
          <w:szCs w:val="24"/>
        </w:rPr>
        <w:t xml:space="preserve"> 2012</w:t>
      </w:r>
      <w:bookmarkEnd w:id="1"/>
      <w:r w:rsidRPr="00E16A25">
        <w:rPr>
          <w:rFonts w:ascii="Times New Roman" w:hAnsi="Times New Roman" w:cs="Times New Roman"/>
          <w:sz w:val="24"/>
          <w:szCs w:val="24"/>
        </w:rPr>
        <w:t>).</w:t>
      </w:r>
      <w:r>
        <w:rPr>
          <w:rFonts w:ascii="Times New Roman" w:hAnsi="Times New Roman" w:cs="Times New Roman"/>
          <w:sz w:val="24"/>
          <w:szCs w:val="24"/>
        </w:rPr>
        <w:t xml:space="preserve"> Lo spazio di </w:t>
      </w:r>
      <w:r w:rsidRPr="00E11564">
        <w:rPr>
          <w:rFonts w:ascii="Times New Roman" w:hAnsi="Times New Roman" w:cs="Times New Roman"/>
          <w:sz w:val="24"/>
          <w:szCs w:val="24"/>
        </w:rPr>
        <w:t xml:space="preserve">competizione politica </w:t>
      </w:r>
      <w:r>
        <w:rPr>
          <w:rFonts w:ascii="Times New Roman" w:hAnsi="Times New Roman" w:cs="Times New Roman"/>
          <w:sz w:val="24"/>
          <w:szCs w:val="24"/>
        </w:rPr>
        <w:t>è</w:t>
      </w:r>
      <w:r w:rsidRPr="00E11564">
        <w:rPr>
          <w:rFonts w:ascii="Times New Roman" w:hAnsi="Times New Roman" w:cs="Times New Roman"/>
          <w:sz w:val="24"/>
          <w:szCs w:val="24"/>
        </w:rPr>
        <w:t xml:space="preserve"> diventato via via più complesso, strutturato in dimensioni non sempre sovrapponibili, rispetto a cui gli elettori si posizionano in modo </w:t>
      </w:r>
      <w:r w:rsidRPr="00C968F3">
        <w:rPr>
          <w:rFonts w:ascii="Times New Roman" w:hAnsi="Times New Roman" w:cs="Times New Roman"/>
          <w:sz w:val="24"/>
          <w:szCs w:val="24"/>
        </w:rPr>
        <w:t>non definitivo. L</w:t>
      </w:r>
      <w:r w:rsidRPr="00C968F3">
        <w:rPr>
          <w:rFonts w:ascii="Times New Roman" w:hAnsi="Times New Roman" w:cs="Times New Roman"/>
          <w:color w:val="000000"/>
          <w:sz w:val="24"/>
          <w:szCs w:val="24"/>
        </w:rPr>
        <w:t>e preferenze sui temi culturali non dipendono più automaticamente dall</w:t>
      </w:r>
      <w:r>
        <w:rPr>
          <w:rFonts w:ascii="Times New Roman" w:hAnsi="Times New Roman" w:cs="Times New Roman"/>
          <w:color w:val="000000"/>
          <w:sz w:val="24"/>
          <w:szCs w:val="24"/>
        </w:rPr>
        <w:t xml:space="preserve">e preferenze </w:t>
      </w:r>
      <w:r w:rsidRPr="00C968F3">
        <w:rPr>
          <w:rFonts w:ascii="Times New Roman" w:hAnsi="Times New Roman" w:cs="Times New Roman"/>
          <w:color w:val="000000"/>
          <w:sz w:val="24"/>
          <w:szCs w:val="24"/>
        </w:rPr>
        <w:t xml:space="preserve">sui temi economici e i cittadini </w:t>
      </w:r>
      <w:r w:rsidRPr="00C968F3">
        <w:rPr>
          <w:rFonts w:ascii="Times New Roman" w:hAnsi="Times New Roman" w:cs="Times New Roman"/>
          <w:sz w:val="24"/>
          <w:szCs w:val="24"/>
        </w:rPr>
        <w:t xml:space="preserve">sperimentano una situazione di pressioni incrociate, con diversi partiti che </w:t>
      </w:r>
      <w:r>
        <w:rPr>
          <w:rFonts w:ascii="Times New Roman" w:hAnsi="Times New Roman" w:cs="Times New Roman"/>
          <w:sz w:val="24"/>
          <w:szCs w:val="24"/>
        </w:rPr>
        <w:t xml:space="preserve">li </w:t>
      </w:r>
      <w:r w:rsidRPr="00C968F3">
        <w:rPr>
          <w:rFonts w:ascii="Times New Roman" w:hAnsi="Times New Roman" w:cs="Times New Roman"/>
          <w:sz w:val="24"/>
          <w:szCs w:val="24"/>
        </w:rPr>
        <w:t>rappresentano su più dimensioni e, quindi, non si adattano pienamente alle loro aspettative. Il processo di destrutturazione ideologica si è</w:t>
      </w:r>
      <w:r>
        <w:rPr>
          <w:rFonts w:ascii="Times New Roman" w:hAnsi="Times New Roman" w:cs="Times New Roman"/>
          <w:sz w:val="24"/>
          <w:szCs w:val="24"/>
        </w:rPr>
        <w:t xml:space="preserve"> poi</w:t>
      </w:r>
      <w:r w:rsidRPr="00C968F3">
        <w:rPr>
          <w:rFonts w:ascii="Times New Roman" w:hAnsi="Times New Roman" w:cs="Times New Roman"/>
          <w:sz w:val="24"/>
          <w:szCs w:val="24"/>
        </w:rPr>
        <w:t xml:space="preserve"> ulteriormente </w:t>
      </w:r>
      <w:r>
        <w:rPr>
          <w:rFonts w:ascii="Times New Roman" w:hAnsi="Times New Roman" w:cs="Times New Roman"/>
          <w:sz w:val="24"/>
          <w:szCs w:val="24"/>
        </w:rPr>
        <w:t xml:space="preserve">radicalizzato </w:t>
      </w:r>
      <w:r w:rsidRPr="00C968F3">
        <w:rPr>
          <w:rFonts w:ascii="Times New Roman" w:eastAsia="Calibri" w:hAnsi="Times New Roman" w:cs="Times New Roman"/>
          <w:sz w:val="24"/>
          <w:szCs w:val="24"/>
        </w:rPr>
        <w:t xml:space="preserve">negli ultimi anni a causa delle sfide poste dalla crisi </w:t>
      </w:r>
      <w:r>
        <w:rPr>
          <w:rFonts w:ascii="Times New Roman" w:eastAsia="Calibri" w:hAnsi="Times New Roman" w:cs="Times New Roman"/>
          <w:sz w:val="24"/>
          <w:szCs w:val="24"/>
        </w:rPr>
        <w:t xml:space="preserve">pandemica </w:t>
      </w:r>
      <w:r w:rsidRPr="00C968F3">
        <w:rPr>
          <w:rFonts w:ascii="Times New Roman" w:eastAsia="Calibri" w:hAnsi="Times New Roman" w:cs="Times New Roman"/>
          <w:sz w:val="24"/>
          <w:szCs w:val="24"/>
        </w:rPr>
        <w:t>d</w:t>
      </w:r>
      <w:r>
        <w:rPr>
          <w:rFonts w:ascii="Times New Roman" w:eastAsia="Calibri" w:hAnsi="Times New Roman" w:cs="Times New Roman"/>
          <w:sz w:val="24"/>
          <w:szCs w:val="24"/>
        </w:rPr>
        <w:t>el</w:t>
      </w:r>
      <w:r w:rsidRPr="00C968F3">
        <w:rPr>
          <w:rFonts w:ascii="Times New Roman" w:eastAsia="Calibri" w:hAnsi="Times New Roman" w:cs="Times New Roman"/>
          <w:sz w:val="24"/>
          <w:szCs w:val="24"/>
        </w:rPr>
        <w:t xml:space="preserve"> Covid-19</w:t>
      </w:r>
      <w:r>
        <w:rPr>
          <w:rFonts w:ascii="Times New Roman" w:eastAsia="Calibri" w:hAnsi="Times New Roman" w:cs="Times New Roman"/>
          <w:sz w:val="24"/>
          <w:szCs w:val="24"/>
        </w:rPr>
        <w:t xml:space="preserve">, che ha favorito </w:t>
      </w:r>
      <w:r w:rsidRPr="00C968F3">
        <w:rPr>
          <w:rFonts w:ascii="Times New Roman" w:eastAsia="Calibri" w:hAnsi="Times New Roman" w:cs="Times New Roman"/>
          <w:sz w:val="24"/>
          <w:szCs w:val="24"/>
        </w:rPr>
        <w:t>allineamenti politici inaspettati (</w:t>
      </w:r>
      <w:r>
        <w:rPr>
          <w:rFonts w:ascii="Times New Roman" w:eastAsia="Calibri" w:hAnsi="Times New Roman" w:cs="Times New Roman"/>
          <w:sz w:val="24"/>
          <w:szCs w:val="24"/>
        </w:rPr>
        <w:t xml:space="preserve">ad es. rispetto alle </w:t>
      </w:r>
      <w:r w:rsidRPr="00C968F3">
        <w:rPr>
          <w:rFonts w:ascii="Times New Roman" w:eastAsia="Calibri" w:hAnsi="Times New Roman" w:cs="Times New Roman"/>
          <w:sz w:val="24"/>
          <w:szCs w:val="24"/>
        </w:rPr>
        <w:t xml:space="preserve">limitazioni </w:t>
      </w:r>
      <w:r>
        <w:rPr>
          <w:rFonts w:ascii="Times New Roman" w:eastAsia="Calibri" w:hAnsi="Times New Roman" w:cs="Times New Roman"/>
          <w:sz w:val="24"/>
          <w:szCs w:val="24"/>
        </w:rPr>
        <w:t>de</w:t>
      </w:r>
      <w:r w:rsidRPr="00C968F3">
        <w:rPr>
          <w:rFonts w:ascii="Times New Roman" w:eastAsia="Calibri" w:hAnsi="Times New Roman" w:cs="Times New Roman"/>
          <w:sz w:val="24"/>
          <w:szCs w:val="24"/>
        </w:rPr>
        <w:t>lle libertà individuali</w:t>
      </w:r>
      <w:r>
        <w:rPr>
          <w:rFonts w:ascii="Times New Roman" w:eastAsia="Calibri" w:hAnsi="Times New Roman" w:cs="Times New Roman"/>
          <w:sz w:val="24"/>
          <w:szCs w:val="24"/>
        </w:rPr>
        <w:t xml:space="preserve"> o alla richiesta di intervento pubblico</w:t>
      </w:r>
      <w:r w:rsidRPr="00C968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C3A48CD" w14:textId="77777777" w:rsidR="00B637C0" w:rsidRDefault="00B637C0" w:rsidP="00B637C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presenza di </w:t>
      </w:r>
      <w:r w:rsidRPr="00C968F3">
        <w:rPr>
          <w:rFonts w:ascii="Times New Roman" w:eastAsia="Calibri" w:hAnsi="Times New Roman" w:cs="Times New Roman"/>
          <w:sz w:val="24"/>
          <w:szCs w:val="24"/>
        </w:rPr>
        <w:t>scenari nazional</w:t>
      </w:r>
      <w:r>
        <w:rPr>
          <w:rFonts w:ascii="Times New Roman" w:eastAsia="Calibri" w:hAnsi="Times New Roman" w:cs="Times New Roman"/>
          <w:sz w:val="24"/>
          <w:szCs w:val="24"/>
        </w:rPr>
        <w:t>i</w:t>
      </w:r>
      <w:r w:rsidRPr="00C968F3">
        <w:rPr>
          <w:rFonts w:ascii="Times New Roman" w:eastAsia="Calibri" w:hAnsi="Times New Roman" w:cs="Times New Roman"/>
          <w:sz w:val="24"/>
          <w:szCs w:val="24"/>
        </w:rPr>
        <w:t xml:space="preserve"> e internazional</w:t>
      </w:r>
      <w:r>
        <w:rPr>
          <w:rFonts w:ascii="Times New Roman" w:eastAsia="Calibri" w:hAnsi="Times New Roman" w:cs="Times New Roman"/>
          <w:sz w:val="24"/>
          <w:szCs w:val="24"/>
        </w:rPr>
        <w:t>i</w:t>
      </w:r>
      <w:r w:rsidRPr="00C968F3">
        <w:rPr>
          <w:rFonts w:ascii="Times New Roman" w:eastAsia="Calibri" w:hAnsi="Times New Roman" w:cs="Times New Roman"/>
          <w:sz w:val="24"/>
          <w:szCs w:val="24"/>
        </w:rPr>
        <w:t xml:space="preserve"> in continua evoluzione</w:t>
      </w:r>
      <w:r>
        <w:rPr>
          <w:rFonts w:ascii="Times New Roman" w:eastAsia="Calibri" w:hAnsi="Times New Roman" w:cs="Times New Roman"/>
          <w:sz w:val="24"/>
          <w:szCs w:val="24"/>
        </w:rPr>
        <w:t xml:space="preserve"> diventa cruciale porre l’attenzione sulle differenze </w:t>
      </w:r>
      <w:r w:rsidRPr="00C968F3">
        <w:rPr>
          <w:rFonts w:ascii="Times New Roman" w:eastAsia="Calibri" w:hAnsi="Times New Roman" w:cs="Times New Roman"/>
          <w:sz w:val="24"/>
          <w:szCs w:val="24"/>
        </w:rPr>
        <w:t>generazional</w:t>
      </w:r>
      <w:r>
        <w:rPr>
          <w:rFonts w:ascii="Times New Roman" w:eastAsia="Calibri" w:hAnsi="Times New Roman" w:cs="Times New Roman"/>
          <w:sz w:val="24"/>
          <w:szCs w:val="24"/>
        </w:rPr>
        <w:t>i e sul posizionamento dei giovani.</w:t>
      </w:r>
      <w:r>
        <w:rPr>
          <w:rFonts w:ascii="Times New Roman" w:hAnsi="Times New Roman" w:cs="Times New Roman"/>
          <w:sz w:val="24"/>
          <w:szCs w:val="24"/>
        </w:rPr>
        <w:t xml:space="preserve"> </w:t>
      </w:r>
      <w:r w:rsidRPr="00EC1940">
        <w:rPr>
          <w:rFonts w:ascii="Times New Roman" w:hAnsi="Times New Roman" w:cs="Times New Roman"/>
          <w:sz w:val="24"/>
          <w:szCs w:val="24"/>
        </w:rPr>
        <w:t>Il processo di de</w:t>
      </w:r>
      <w:r>
        <w:rPr>
          <w:rFonts w:ascii="Times New Roman" w:hAnsi="Times New Roman" w:cs="Times New Roman"/>
          <w:sz w:val="24"/>
          <w:szCs w:val="24"/>
        </w:rPr>
        <w:t>-ide</w:t>
      </w:r>
      <w:r w:rsidRPr="00EC1940">
        <w:rPr>
          <w:rFonts w:ascii="Times New Roman" w:hAnsi="Times New Roman" w:cs="Times New Roman"/>
          <w:sz w:val="24"/>
          <w:szCs w:val="24"/>
        </w:rPr>
        <w:t xml:space="preserve">ologizzazione </w:t>
      </w:r>
      <w:r>
        <w:rPr>
          <w:rFonts w:ascii="Times New Roman" w:hAnsi="Times New Roman" w:cs="Times New Roman"/>
          <w:sz w:val="24"/>
          <w:szCs w:val="24"/>
        </w:rPr>
        <w:t xml:space="preserve">assume </w:t>
      </w:r>
      <w:r w:rsidRPr="00EC1940">
        <w:rPr>
          <w:rFonts w:ascii="Times New Roman" w:hAnsi="Times New Roman" w:cs="Times New Roman"/>
          <w:sz w:val="24"/>
          <w:szCs w:val="24"/>
        </w:rPr>
        <w:t xml:space="preserve">una dimensione generazionale nel senso </w:t>
      </w:r>
      <w:r>
        <w:rPr>
          <w:rFonts w:ascii="Times New Roman" w:hAnsi="Times New Roman" w:cs="Times New Roman"/>
          <w:sz w:val="24"/>
          <w:szCs w:val="24"/>
        </w:rPr>
        <w:t xml:space="preserve">che coinvolge </w:t>
      </w:r>
      <w:r w:rsidRPr="00EC1940">
        <w:rPr>
          <w:rFonts w:ascii="Times New Roman" w:hAnsi="Times New Roman" w:cs="Times New Roman"/>
          <w:sz w:val="24"/>
          <w:szCs w:val="24"/>
        </w:rPr>
        <w:t xml:space="preserve">soprattutto i giovani </w:t>
      </w:r>
      <w:r>
        <w:rPr>
          <w:rFonts w:ascii="Times New Roman" w:hAnsi="Times New Roman" w:cs="Times New Roman"/>
          <w:sz w:val="24"/>
          <w:szCs w:val="24"/>
        </w:rPr>
        <w:t xml:space="preserve">in quanto gruppo di elettori </w:t>
      </w:r>
      <w:r w:rsidRPr="00EC1940">
        <w:rPr>
          <w:rFonts w:ascii="Times New Roman" w:hAnsi="Times New Roman" w:cs="Times New Roman"/>
          <w:sz w:val="24"/>
          <w:szCs w:val="24"/>
        </w:rPr>
        <w:t xml:space="preserve">con meno esperienze e meno storia politica alle spalle, </w:t>
      </w:r>
      <w:r>
        <w:rPr>
          <w:rFonts w:ascii="Times New Roman" w:hAnsi="Times New Roman" w:cs="Times New Roman"/>
          <w:sz w:val="24"/>
          <w:szCs w:val="24"/>
        </w:rPr>
        <w:t>caratterizzati da</w:t>
      </w:r>
      <w:r w:rsidRPr="00EC1940">
        <w:rPr>
          <w:rFonts w:ascii="Times New Roman" w:hAnsi="Times New Roman" w:cs="Times New Roman"/>
          <w:sz w:val="24"/>
          <w:szCs w:val="24"/>
        </w:rPr>
        <w:t xml:space="preserve"> status sociali </w:t>
      </w:r>
      <w:r>
        <w:rPr>
          <w:rFonts w:ascii="Times New Roman" w:hAnsi="Times New Roman" w:cs="Times New Roman"/>
          <w:sz w:val="24"/>
          <w:szCs w:val="24"/>
        </w:rPr>
        <w:t xml:space="preserve">più incerti </w:t>
      </w:r>
      <w:r w:rsidRPr="00EC1940">
        <w:rPr>
          <w:rFonts w:ascii="Times New Roman" w:hAnsi="Times New Roman" w:cs="Times New Roman"/>
          <w:sz w:val="24"/>
          <w:szCs w:val="24"/>
        </w:rPr>
        <w:t xml:space="preserve">e </w:t>
      </w:r>
      <w:r>
        <w:rPr>
          <w:rFonts w:ascii="Times New Roman" w:hAnsi="Times New Roman" w:cs="Times New Roman"/>
          <w:sz w:val="24"/>
          <w:szCs w:val="24"/>
        </w:rPr>
        <w:t xml:space="preserve">tendenzialmente più esposti </w:t>
      </w:r>
      <w:r w:rsidRPr="00EC1940">
        <w:rPr>
          <w:rFonts w:ascii="Times New Roman" w:hAnsi="Times New Roman" w:cs="Times New Roman"/>
          <w:sz w:val="24"/>
          <w:szCs w:val="24"/>
        </w:rPr>
        <w:t>alle influenze esterne (</w:t>
      </w:r>
      <w:bookmarkStart w:id="2" w:name="_Hlk67241984"/>
      <w:proofErr w:type="spellStart"/>
      <w:r w:rsidRPr="00EC1940">
        <w:rPr>
          <w:rFonts w:ascii="Times New Roman" w:hAnsi="Times New Roman" w:cs="Times New Roman"/>
          <w:sz w:val="24"/>
          <w:szCs w:val="24"/>
        </w:rPr>
        <w:t>Plutzer</w:t>
      </w:r>
      <w:proofErr w:type="spellEnd"/>
      <w:r w:rsidRPr="00EC1940">
        <w:rPr>
          <w:rFonts w:ascii="Times New Roman" w:hAnsi="Times New Roman" w:cs="Times New Roman"/>
          <w:sz w:val="24"/>
          <w:szCs w:val="24"/>
        </w:rPr>
        <w:t xml:space="preserve"> 2002</w:t>
      </w:r>
      <w:bookmarkEnd w:id="2"/>
      <w:r w:rsidRPr="00EC1940">
        <w:rPr>
          <w:rFonts w:ascii="Times New Roman" w:hAnsi="Times New Roman" w:cs="Times New Roman"/>
          <w:sz w:val="24"/>
          <w:szCs w:val="24"/>
        </w:rPr>
        <w:t>); quindi, con un</w:t>
      </w:r>
      <w:r>
        <w:rPr>
          <w:rFonts w:ascii="Times New Roman" w:hAnsi="Times New Roman" w:cs="Times New Roman"/>
          <w:sz w:val="24"/>
          <w:szCs w:val="24"/>
        </w:rPr>
        <w:t>’</w:t>
      </w:r>
      <w:r w:rsidRPr="00EC1940">
        <w:rPr>
          <w:rFonts w:ascii="Times New Roman" w:hAnsi="Times New Roman" w:cs="Times New Roman"/>
          <w:sz w:val="24"/>
          <w:szCs w:val="24"/>
        </w:rPr>
        <w:t>identità politica più debole (</w:t>
      </w:r>
      <w:proofErr w:type="spellStart"/>
      <w:r w:rsidRPr="00C968F3">
        <w:rPr>
          <w:rFonts w:ascii="Times New Roman" w:eastAsia="Calibri" w:hAnsi="Times New Roman" w:cs="Times New Roman"/>
          <w:sz w:val="24"/>
          <w:szCs w:val="24"/>
        </w:rPr>
        <w:t>Smets</w:t>
      </w:r>
      <w:proofErr w:type="spellEnd"/>
      <w:r w:rsidRPr="00C968F3">
        <w:rPr>
          <w:rFonts w:ascii="Times New Roman" w:eastAsia="Calibri" w:hAnsi="Times New Roman" w:cs="Times New Roman"/>
          <w:sz w:val="24"/>
          <w:szCs w:val="24"/>
        </w:rPr>
        <w:t xml:space="preserve"> 2012; García-Albacete 2014</w:t>
      </w:r>
      <w:r w:rsidRPr="00EC1940">
        <w:rPr>
          <w:rFonts w:ascii="Times New Roman" w:hAnsi="Times New Roman" w:cs="Times New Roman"/>
          <w:sz w:val="24"/>
          <w:szCs w:val="24"/>
        </w:rPr>
        <w:t>). Se</w:t>
      </w:r>
      <w:r>
        <w:rPr>
          <w:rFonts w:ascii="Times New Roman" w:hAnsi="Times New Roman" w:cs="Times New Roman"/>
          <w:sz w:val="24"/>
          <w:szCs w:val="24"/>
        </w:rPr>
        <w:t xml:space="preserve"> è</w:t>
      </w:r>
      <w:r w:rsidRPr="00EC1940">
        <w:rPr>
          <w:rFonts w:ascii="Times New Roman" w:hAnsi="Times New Roman" w:cs="Times New Roman"/>
          <w:sz w:val="24"/>
          <w:szCs w:val="24"/>
        </w:rPr>
        <w:t xml:space="preserve"> vero che il voto è un’abitudine che si </w:t>
      </w:r>
      <w:r>
        <w:rPr>
          <w:rFonts w:ascii="Times New Roman" w:hAnsi="Times New Roman" w:cs="Times New Roman"/>
          <w:sz w:val="24"/>
          <w:szCs w:val="24"/>
        </w:rPr>
        <w:t>forma</w:t>
      </w:r>
      <w:r w:rsidRPr="00EC1940">
        <w:rPr>
          <w:rFonts w:ascii="Times New Roman" w:hAnsi="Times New Roman" w:cs="Times New Roman"/>
          <w:sz w:val="24"/>
          <w:szCs w:val="24"/>
        </w:rPr>
        <w:t xml:space="preserve"> nel tempo (</w:t>
      </w:r>
      <w:bookmarkStart w:id="3" w:name="_Hlk67241995"/>
      <w:r w:rsidRPr="00EC1940">
        <w:rPr>
          <w:rFonts w:ascii="Times New Roman" w:hAnsi="Times New Roman" w:cs="Times New Roman"/>
          <w:sz w:val="24"/>
          <w:szCs w:val="24"/>
        </w:rPr>
        <w:t>Franklin 2004</w:t>
      </w:r>
      <w:bookmarkEnd w:id="3"/>
      <w:r w:rsidRPr="00EC1940">
        <w:rPr>
          <w:rFonts w:ascii="Times New Roman" w:hAnsi="Times New Roman" w:cs="Times New Roman"/>
          <w:sz w:val="24"/>
          <w:szCs w:val="24"/>
        </w:rPr>
        <w:t xml:space="preserve">) per poi stabilizzarsi sulla base di quello che si è costruito </w:t>
      </w:r>
      <w:r>
        <w:rPr>
          <w:rFonts w:ascii="Times New Roman" w:hAnsi="Times New Roman" w:cs="Times New Roman"/>
          <w:sz w:val="24"/>
          <w:szCs w:val="24"/>
        </w:rPr>
        <w:t>all’inizio della carriera elettorale</w:t>
      </w:r>
      <w:r w:rsidRPr="00EC1940">
        <w:rPr>
          <w:rFonts w:ascii="Times New Roman" w:hAnsi="Times New Roman" w:cs="Times New Roman"/>
          <w:sz w:val="24"/>
          <w:szCs w:val="24"/>
        </w:rPr>
        <w:t xml:space="preserve">, entrare </w:t>
      </w:r>
      <w:r>
        <w:rPr>
          <w:rFonts w:ascii="Times New Roman" w:hAnsi="Times New Roman" w:cs="Times New Roman"/>
          <w:sz w:val="24"/>
          <w:szCs w:val="24"/>
        </w:rPr>
        <w:t xml:space="preserve">sulla scena </w:t>
      </w:r>
      <w:r w:rsidRPr="00EC1940">
        <w:rPr>
          <w:rFonts w:ascii="Times New Roman" w:hAnsi="Times New Roman" w:cs="Times New Roman"/>
          <w:sz w:val="24"/>
          <w:szCs w:val="24"/>
        </w:rPr>
        <w:t xml:space="preserve">in una fase di grandi cambiamenti non può che influenzare l’identità politica </w:t>
      </w:r>
      <w:r>
        <w:rPr>
          <w:rFonts w:ascii="Times New Roman" w:hAnsi="Times New Roman" w:cs="Times New Roman"/>
          <w:sz w:val="24"/>
          <w:szCs w:val="24"/>
        </w:rPr>
        <w:t xml:space="preserve">e la propensione a partecipare </w:t>
      </w:r>
      <w:r w:rsidRPr="00EC1940">
        <w:rPr>
          <w:rFonts w:ascii="Times New Roman" w:hAnsi="Times New Roman" w:cs="Times New Roman"/>
          <w:sz w:val="24"/>
          <w:szCs w:val="24"/>
        </w:rPr>
        <w:t>nel senso dell’instabilità (</w:t>
      </w:r>
      <w:bookmarkStart w:id="4" w:name="_Hlk67242006"/>
      <w:r w:rsidRPr="00EC1940">
        <w:rPr>
          <w:rFonts w:ascii="Times New Roman" w:hAnsi="Times New Roman" w:cs="Times New Roman"/>
          <w:sz w:val="24"/>
          <w:szCs w:val="24"/>
        </w:rPr>
        <w:t>Franklin</w:t>
      </w:r>
      <w:r>
        <w:rPr>
          <w:rFonts w:ascii="Times New Roman" w:hAnsi="Times New Roman" w:cs="Times New Roman"/>
          <w:sz w:val="24"/>
          <w:szCs w:val="24"/>
        </w:rPr>
        <w:t xml:space="preserve"> e </w:t>
      </w:r>
      <w:r w:rsidRPr="00EC1940">
        <w:rPr>
          <w:rFonts w:ascii="Times New Roman" w:hAnsi="Times New Roman" w:cs="Times New Roman"/>
          <w:sz w:val="24"/>
          <w:szCs w:val="24"/>
        </w:rPr>
        <w:t>Wessels 2002</w:t>
      </w:r>
      <w:bookmarkEnd w:id="4"/>
      <w:r w:rsidRPr="00EC1940">
        <w:rPr>
          <w:rFonts w:ascii="Times New Roman" w:hAnsi="Times New Roman" w:cs="Times New Roman"/>
          <w:sz w:val="24"/>
          <w:szCs w:val="24"/>
        </w:rPr>
        <w:t>)</w:t>
      </w:r>
      <w:r>
        <w:rPr>
          <w:rFonts w:ascii="Times New Roman" w:hAnsi="Times New Roman" w:cs="Times New Roman"/>
          <w:sz w:val="24"/>
          <w:szCs w:val="24"/>
        </w:rPr>
        <w:t>,</w:t>
      </w:r>
      <w:r w:rsidRPr="00EC1940">
        <w:rPr>
          <w:rFonts w:ascii="Times New Roman" w:hAnsi="Times New Roman" w:cs="Times New Roman"/>
          <w:sz w:val="24"/>
          <w:szCs w:val="24"/>
        </w:rPr>
        <w:t xml:space="preserve"> come avevano </w:t>
      </w:r>
      <w:r>
        <w:rPr>
          <w:rFonts w:ascii="Times New Roman" w:hAnsi="Times New Roman" w:cs="Times New Roman"/>
          <w:sz w:val="24"/>
          <w:szCs w:val="24"/>
        </w:rPr>
        <w:t xml:space="preserve">già </w:t>
      </w:r>
      <w:r w:rsidRPr="00EC1940">
        <w:rPr>
          <w:rFonts w:ascii="Times New Roman" w:hAnsi="Times New Roman" w:cs="Times New Roman"/>
          <w:sz w:val="24"/>
          <w:szCs w:val="24"/>
        </w:rPr>
        <w:t xml:space="preserve">mostrato studi </w:t>
      </w:r>
      <w:r>
        <w:rPr>
          <w:rFonts w:ascii="Times New Roman" w:hAnsi="Times New Roman" w:cs="Times New Roman"/>
          <w:sz w:val="24"/>
          <w:szCs w:val="24"/>
        </w:rPr>
        <w:t xml:space="preserve">del passato </w:t>
      </w:r>
      <w:r w:rsidRPr="00EC1940">
        <w:rPr>
          <w:rFonts w:ascii="Times New Roman" w:hAnsi="Times New Roman" w:cs="Times New Roman"/>
          <w:sz w:val="24"/>
          <w:szCs w:val="24"/>
        </w:rPr>
        <w:t>(</w:t>
      </w:r>
      <w:bookmarkStart w:id="5" w:name="_Hlk67242002"/>
      <w:r w:rsidRPr="00EC1940">
        <w:rPr>
          <w:rFonts w:ascii="Times New Roman" w:hAnsi="Times New Roman" w:cs="Times New Roman"/>
          <w:sz w:val="24"/>
          <w:szCs w:val="24"/>
        </w:rPr>
        <w:t>Miller</w:t>
      </w:r>
      <w:r>
        <w:rPr>
          <w:rFonts w:ascii="Times New Roman" w:hAnsi="Times New Roman" w:cs="Times New Roman"/>
          <w:sz w:val="24"/>
          <w:szCs w:val="24"/>
        </w:rPr>
        <w:t xml:space="preserve"> e Shanks</w:t>
      </w:r>
      <w:r w:rsidRPr="00EC1940">
        <w:rPr>
          <w:rFonts w:ascii="Times New Roman" w:hAnsi="Times New Roman" w:cs="Times New Roman"/>
          <w:sz w:val="24"/>
          <w:szCs w:val="24"/>
        </w:rPr>
        <w:t xml:space="preserve"> 1996; </w:t>
      </w:r>
      <w:proofErr w:type="spellStart"/>
      <w:r w:rsidRPr="00EC1940">
        <w:rPr>
          <w:rFonts w:ascii="Times New Roman" w:hAnsi="Times New Roman" w:cs="Times New Roman"/>
          <w:sz w:val="24"/>
          <w:szCs w:val="24"/>
        </w:rPr>
        <w:t>Rubenson</w:t>
      </w:r>
      <w:proofErr w:type="spellEnd"/>
      <w:r w:rsidRPr="00EC1940">
        <w:rPr>
          <w:rFonts w:ascii="Times New Roman" w:hAnsi="Times New Roman" w:cs="Times New Roman"/>
          <w:sz w:val="24"/>
          <w:szCs w:val="24"/>
        </w:rPr>
        <w:t xml:space="preserve"> et al. 2004</w:t>
      </w:r>
      <w:bookmarkEnd w:id="5"/>
      <w:r w:rsidRPr="00EC1940">
        <w:rPr>
          <w:rFonts w:ascii="Times New Roman" w:hAnsi="Times New Roman" w:cs="Times New Roman"/>
          <w:sz w:val="24"/>
          <w:szCs w:val="24"/>
        </w:rPr>
        <w:t xml:space="preserve">) </w:t>
      </w:r>
      <w:r>
        <w:rPr>
          <w:rFonts w:ascii="Times New Roman" w:hAnsi="Times New Roman" w:cs="Times New Roman"/>
          <w:sz w:val="24"/>
          <w:szCs w:val="24"/>
        </w:rPr>
        <w:t xml:space="preserve">così </w:t>
      </w:r>
      <w:r>
        <w:rPr>
          <w:rFonts w:ascii="Times New Roman" w:hAnsi="Times New Roman" w:cs="Times New Roman"/>
          <w:sz w:val="24"/>
          <w:szCs w:val="24"/>
        </w:rPr>
        <w:lastRenderedPageBreak/>
        <w:t xml:space="preserve">come </w:t>
      </w:r>
      <w:r w:rsidRPr="00EC1940">
        <w:rPr>
          <w:rFonts w:ascii="Times New Roman" w:hAnsi="Times New Roman" w:cs="Times New Roman"/>
          <w:sz w:val="24"/>
          <w:szCs w:val="24"/>
        </w:rPr>
        <w:t xml:space="preserve">le note tesi </w:t>
      </w:r>
      <w:r>
        <w:rPr>
          <w:rFonts w:ascii="Times New Roman" w:hAnsi="Times New Roman" w:cs="Times New Roman"/>
          <w:sz w:val="24"/>
          <w:szCs w:val="24"/>
        </w:rPr>
        <w:t xml:space="preserve">sul cambiamento </w:t>
      </w:r>
      <w:r w:rsidRPr="00EC1940">
        <w:rPr>
          <w:rFonts w:ascii="Times New Roman" w:hAnsi="Times New Roman" w:cs="Times New Roman"/>
          <w:sz w:val="24"/>
          <w:szCs w:val="24"/>
        </w:rPr>
        <w:t>valori</w:t>
      </w:r>
      <w:r>
        <w:rPr>
          <w:rFonts w:ascii="Times New Roman" w:hAnsi="Times New Roman" w:cs="Times New Roman"/>
          <w:sz w:val="24"/>
          <w:szCs w:val="24"/>
        </w:rPr>
        <w:t>ale</w:t>
      </w:r>
      <w:r w:rsidRPr="00EC1940">
        <w:rPr>
          <w:rFonts w:ascii="Times New Roman" w:hAnsi="Times New Roman" w:cs="Times New Roman"/>
          <w:sz w:val="24"/>
          <w:szCs w:val="24"/>
        </w:rPr>
        <w:t xml:space="preserve"> (</w:t>
      </w:r>
      <w:bookmarkStart w:id="6" w:name="_Hlk67242019"/>
      <w:proofErr w:type="spellStart"/>
      <w:r w:rsidRPr="00EC1940">
        <w:rPr>
          <w:rFonts w:ascii="Times New Roman" w:hAnsi="Times New Roman" w:cs="Times New Roman"/>
          <w:sz w:val="24"/>
          <w:szCs w:val="24"/>
        </w:rPr>
        <w:t>Inglehart</w:t>
      </w:r>
      <w:proofErr w:type="spellEnd"/>
      <w:r w:rsidRPr="00EC1940">
        <w:rPr>
          <w:rFonts w:ascii="Times New Roman" w:hAnsi="Times New Roman" w:cs="Times New Roman"/>
          <w:sz w:val="24"/>
          <w:szCs w:val="24"/>
        </w:rPr>
        <w:t xml:space="preserve"> 19</w:t>
      </w:r>
      <w:r>
        <w:rPr>
          <w:rFonts w:ascii="Times New Roman" w:hAnsi="Times New Roman" w:cs="Times New Roman"/>
          <w:sz w:val="24"/>
          <w:szCs w:val="24"/>
        </w:rPr>
        <w:t>90</w:t>
      </w:r>
      <w:r w:rsidRPr="00EC1940">
        <w:rPr>
          <w:rFonts w:ascii="Times New Roman" w:hAnsi="Times New Roman" w:cs="Times New Roman"/>
          <w:sz w:val="24"/>
          <w:szCs w:val="24"/>
        </w:rPr>
        <w:t xml:space="preserve">; </w:t>
      </w:r>
      <w:proofErr w:type="spellStart"/>
      <w:r w:rsidRPr="00EC1940">
        <w:rPr>
          <w:rFonts w:ascii="Times New Roman" w:hAnsi="Times New Roman" w:cs="Times New Roman"/>
          <w:sz w:val="24"/>
          <w:szCs w:val="24"/>
        </w:rPr>
        <w:t>Welzel</w:t>
      </w:r>
      <w:proofErr w:type="spellEnd"/>
      <w:r>
        <w:rPr>
          <w:rFonts w:ascii="Times New Roman" w:hAnsi="Times New Roman" w:cs="Times New Roman"/>
          <w:sz w:val="24"/>
          <w:szCs w:val="24"/>
        </w:rPr>
        <w:t xml:space="preserve"> et al. </w:t>
      </w:r>
      <w:r w:rsidRPr="00EC1940">
        <w:rPr>
          <w:rFonts w:ascii="Times New Roman" w:hAnsi="Times New Roman" w:cs="Times New Roman"/>
          <w:sz w:val="24"/>
          <w:szCs w:val="24"/>
        </w:rPr>
        <w:t>2003</w:t>
      </w:r>
      <w:bookmarkEnd w:id="6"/>
      <w:r w:rsidRPr="00EC1940">
        <w:rPr>
          <w:rFonts w:ascii="Times New Roman" w:hAnsi="Times New Roman" w:cs="Times New Roman"/>
          <w:sz w:val="24"/>
          <w:szCs w:val="24"/>
        </w:rPr>
        <w:t>)</w:t>
      </w:r>
      <w:r>
        <w:rPr>
          <w:rFonts w:ascii="Times New Roman" w:hAnsi="Times New Roman" w:cs="Times New Roman"/>
          <w:sz w:val="24"/>
          <w:szCs w:val="24"/>
        </w:rPr>
        <w:t xml:space="preserve"> e sulla </w:t>
      </w:r>
      <w:r w:rsidRPr="00EC1940">
        <w:rPr>
          <w:rFonts w:ascii="Times New Roman" w:hAnsi="Times New Roman" w:cs="Times New Roman"/>
          <w:sz w:val="24"/>
          <w:szCs w:val="24"/>
        </w:rPr>
        <w:t>crescita d</w:t>
      </w:r>
      <w:r>
        <w:rPr>
          <w:rFonts w:ascii="Times New Roman" w:hAnsi="Times New Roman" w:cs="Times New Roman"/>
          <w:sz w:val="24"/>
          <w:szCs w:val="24"/>
        </w:rPr>
        <w:t>e</w:t>
      </w:r>
      <w:r w:rsidRPr="00EC1940">
        <w:rPr>
          <w:rFonts w:ascii="Times New Roman" w:hAnsi="Times New Roman" w:cs="Times New Roman"/>
          <w:sz w:val="24"/>
          <w:szCs w:val="24"/>
        </w:rPr>
        <w:t xml:space="preserve">i cittadini </w:t>
      </w:r>
      <w:proofErr w:type="spellStart"/>
      <w:r w:rsidRPr="00F218DC">
        <w:rPr>
          <w:rFonts w:ascii="Times New Roman" w:hAnsi="Times New Roman" w:cs="Times New Roman"/>
          <w:i/>
          <w:sz w:val="24"/>
          <w:szCs w:val="24"/>
        </w:rPr>
        <w:t>apartisan</w:t>
      </w:r>
      <w:proofErr w:type="spellEnd"/>
      <w:r w:rsidRPr="00EC1940">
        <w:rPr>
          <w:rFonts w:ascii="Times New Roman" w:hAnsi="Times New Roman" w:cs="Times New Roman"/>
          <w:sz w:val="24"/>
          <w:szCs w:val="24"/>
        </w:rPr>
        <w:t xml:space="preserve"> (</w:t>
      </w:r>
      <w:bookmarkStart w:id="7" w:name="_Hlk67242024"/>
      <w:r w:rsidRPr="00EC1940">
        <w:rPr>
          <w:rFonts w:ascii="Times New Roman" w:hAnsi="Times New Roman" w:cs="Times New Roman"/>
          <w:sz w:val="24"/>
          <w:szCs w:val="24"/>
        </w:rPr>
        <w:t>Dalton 1984</w:t>
      </w:r>
      <w:bookmarkEnd w:id="7"/>
      <w:r w:rsidRPr="00EC1940">
        <w:rPr>
          <w:rFonts w:ascii="Times New Roman" w:hAnsi="Times New Roman" w:cs="Times New Roman"/>
          <w:sz w:val="24"/>
          <w:szCs w:val="24"/>
        </w:rPr>
        <w:t>).</w:t>
      </w:r>
      <w:r w:rsidRPr="00C968F3">
        <w:rPr>
          <w:rFonts w:ascii="Times New Roman" w:eastAsia="Calibri" w:hAnsi="Times New Roman" w:cs="Times New Roman"/>
          <w:sz w:val="24"/>
          <w:szCs w:val="24"/>
        </w:rPr>
        <w:t xml:space="preserve"> </w:t>
      </w:r>
    </w:p>
    <w:p w14:paraId="2307BFB5" w14:textId="77777777" w:rsidR="00B637C0" w:rsidRPr="00C968F3" w:rsidRDefault="00B637C0" w:rsidP="00B637C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Nel caso italiano, queste riflessioni hanno assunto una particolare rilevanza a seguito dei bruschi cambiamenti dell’offerta politica che hanno reso possibile l’espressione di preferenze di voto nuove per elettori in uscita dai due poli, ma anche per molti neo-elettori privi di riferimenti ideologici e di esperienze di socializzazione politica da cui attingere (</w:t>
      </w:r>
      <w:proofErr w:type="spellStart"/>
      <w:r>
        <w:rPr>
          <w:rFonts w:ascii="Times New Roman" w:hAnsi="Times New Roman" w:cs="Times New Roman"/>
          <w:sz w:val="24"/>
          <w:szCs w:val="24"/>
        </w:rPr>
        <w:t>Schadee</w:t>
      </w:r>
      <w:proofErr w:type="spellEnd"/>
      <w:r>
        <w:rPr>
          <w:rFonts w:ascii="Times New Roman" w:hAnsi="Times New Roman" w:cs="Times New Roman"/>
          <w:sz w:val="24"/>
          <w:szCs w:val="24"/>
        </w:rPr>
        <w:t xml:space="preserve"> et al. 2019). </w:t>
      </w:r>
      <w:r w:rsidRPr="00EC1940">
        <w:rPr>
          <w:rFonts w:ascii="Times New Roman" w:hAnsi="Times New Roman" w:cs="Times New Roman"/>
          <w:sz w:val="24"/>
          <w:szCs w:val="24"/>
        </w:rPr>
        <w:t xml:space="preserve">Alcuni studi </w:t>
      </w:r>
      <w:r>
        <w:rPr>
          <w:rFonts w:ascii="Times New Roman" w:hAnsi="Times New Roman" w:cs="Times New Roman"/>
          <w:sz w:val="24"/>
          <w:szCs w:val="24"/>
        </w:rPr>
        <w:t xml:space="preserve">sul voto dei giovani (Maggini 2016; Tuorto 2018) hanno </w:t>
      </w:r>
      <w:r w:rsidRPr="00EC1940">
        <w:rPr>
          <w:rFonts w:ascii="Times New Roman" w:hAnsi="Times New Roman" w:cs="Times New Roman"/>
          <w:sz w:val="24"/>
          <w:szCs w:val="24"/>
        </w:rPr>
        <w:t>mostra</w:t>
      </w:r>
      <w:r>
        <w:rPr>
          <w:rFonts w:ascii="Times New Roman" w:hAnsi="Times New Roman" w:cs="Times New Roman"/>
          <w:sz w:val="24"/>
          <w:szCs w:val="24"/>
        </w:rPr>
        <w:t>t</w:t>
      </w:r>
      <w:r w:rsidRPr="00EC1940">
        <w:rPr>
          <w:rFonts w:ascii="Times New Roman" w:hAnsi="Times New Roman" w:cs="Times New Roman"/>
          <w:sz w:val="24"/>
          <w:szCs w:val="24"/>
        </w:rPr>
        <w:t xml:space="preserve">o che sono soprattutto </w:t>
      </w:r>
      <w:r>
        <w:rPr>
          <w:rFonts w:ascii="Times New Roman" w:hAnsi="Times New Roman" w:cs="Times New Roman"/>
          <w:sz w:val="24"/>
          <w:szCs w:val="24"/>
        </w:rPr>
        <w:t xml:space="preserve">le generazioni più recenti </w:t>
      </w:r>
      <w:r w:rsidRPr="00EC1940">
        <w:rPr>
          <w:rFonts w:ascii="Times New Roman" w:hAnsi="Times New Roman" w:cs="Times New Roman"/>
          <w:sz w:val="24"/>
          <w:szCs w:val="24"/>
        </w:rPr>
        <w:t xml:space="preserve">a disaccoppiare </w:t>
      </w:r>
      <w:r>
        <w:rPr>
          <w:rFonts w:ascii="Times New Roman" w:hAnsi="Times New Roman" w:cs="Times New Roman"/>
          <w:sz w:val="24"/>
          <w:szCs w:val="24"/>
        </w:rPr>
        <w:t>i temi</w:t>
      </w:r>
      <w:r w:rsidRPr="00EC1940">
        <w:rPr>
          <w:rFonts w:ascii="Times New Roman" w:hAnsi="Times New Roman" w:cs="Times New Roman"/>
          <w:sz w:val="24"/>
          <w:szCs w:val="24"/>
        </w:rPr>
        <w:t xml:space="preserve"> tra loro</w:t>
      </w:r>
      <w:r>
        <w:rPr>
          <w:rFonts w:ascii="Times New Roman" w:hAnsi="Times New Roman" w:cs="Times New Roman"/>
          <w:sz w:val="24"/>
          <w:szCs w:val="24"/>
        </w:rPr>
        <w:t xml:space="preserve"> dando vita</w:t>
      </w:r>
      <w:r w:rsidRPr="00EC1940">
        <w:rPr>
          <w:rFonts w:ascii="Times New Roman" w:hAnsi="Times New Roman" w:cs="Times New Roman"/>
          <w:sz w:val="24"/>
          <w:szCs w:val="24"/>
        </w:rPr>
        <w:t xml:space="preserve"> </w:t>
      </w:r>
      <w:r>
        <w:rPr>
          <w:rFonts w:ascii="Times New Roman" w:hAnsi="Times New Roman" w:cs="Times New Roman"/>
          <w:sz w:val="24"/>
          <w:szCs w:val="24"/>
        </w:rPr>
        <w:t xml:space="preserve">a combinazioni </w:t>
      </w:r>
      <w:r w:rsidRPr="00EC1940">
        <w:rPr>
          <w:rFonts w:ascii="Times New Roman" w:hAnsi="Times New Roman" w:cs="Times New Roman"/>
          <w:sz w:val="24"/>
          <w:szCs w:val="24"/>
        </w:rPr>
        <w:t>nuov</w:t>
      </w:r>
      <w:r>
        <w:rPr>
          <w:rFonts w:ascii="Times New Roman" w:hAnsi="Times New Roman" w:cs="Times New Roman"/>
          <w:sz w:val="24"/>
          <w:szCs w:val="24"/>
        </w:rPr>
        <w:t>e</w:t>
      </w:r>
      <w:r w:rsidRPr="00EC1940">
        <w:rPr>
          <w:rFonts w:ascii="Times New Roman" w:hAnsi="Times New Roman" w:cs="Times New Roman"/>
          <w:sz w:val="24"/>
          <w:szCs w:val="24"/>
        </w:rPr>
        <w:t xml:space="preserve">. </w:t>
      </w:r>
      <w:r>
        <w:rPr>
          <w:rFonts w:ascii="Times New Roman" w:hAnsi="Times New Roman" w:cs="Times New Roman"/>
          <w:sz w:val="24"/>
          <w:szCs w:val="24"/>
        </w:rPr>
        <w:t>L</w:t>
      </w:r>
      <w:r w:rsidRPr="00EC1940">
        <w:rPr>
          <w:rFonts w:ascii="Times New Roman" w:hAnsi="Times New Roman" w:cs="Times New Roman"/>
          <w:color w:val="000000"/>
          <w:sz w:val="24"/>
          <w:szCs w:val="24"/>
        </w:rPr>
        <w:t xml:space="preserve">’esposizione </w:t>
      </w:r>
      <w:r>
        <w:rPr>
          <w:rFonts w:ascii="Times New Roman" w:hAnsi="Times New Roman" w:cs="Times New Roman"/>
          <w:color w:val="000000"/>
          <w:sz w:val="24"/>
          <w:szCs w:val="24"/>
        </w:rPr>
        <w:t xml:space="preserve">massiccia </w:t>
      </w:r>
      <w:r w:rsidRPr="00EC1940">
        <w:rPr>
          <w:rFonts w:ascii="Times New Roman" w:hAnsi="Times New Roman" w:cs="Times New Roman"/>
          <w:color w:val="000000"/>
          <w:sz w:val="24"/>
          <w:szCs w:val="24"/>
        </w:rPr>
        <w:t>a</w:t>
      </w:r>
      <w:r>
        <w:rPr>
          <w:rFonts w:ascii="Times New Roman" w:hAnsi="Times New Roman" w:cs="Times New Roman"/>
          <w:color w:val="000000"/>
          <w:sz w:val="24"/>
          <w:szCs w:val="24"/>
        </w:rPr>
        <w:t>lle</w:t>
      </w:r>
      <w:r w:rsidRPr="00EC1940">
        <w:rPr>
          <w:rFonts w:ascii="Times New Roman" w:hAnsi="Times New Roman" w:cs="Times New Roman"/>
          <w:color w:val="000000"/>
          <w:sz w:val="24"/>
          <w:szCs w:val="24"/>
        </w:rPr>
        <w:t xml:space="preserve"> informazioni</w:t>
      </w:r>
      <w:r>
        <w:rPr>
          <w:rFonts w:ascii="Times New Roman" w:hAnsi="Times New Roman" w:cs="Times New Roman"/>
          <w:color w:val="000000"/>
          <w:sz w:val="24"/>
          <w:szCs w:val="24"/>
        </w:rPr>
        <w:t xml:space="preserve"> provenienti dagli ambienti mediatici</w:t>
      </w:r>
      <w:r w:rsidRPr="00EC1940">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i</w:t>
      </w:r>
      <w:r w:rsidRPr="00EC1940">
        <w:rPr>
          <w:rFonts w:ascii="Times New Roman" w:hAnsi="Times New Roman" w:cs="Times New Roman"/>
          <w:color w:val="000000"/>
          <w:sz w:val="24"/>
          <w:szCs w:val="24"/>
        </w:rPr>
        <w:t>l processo di emancipazione femminile ha</w:t>
      </w:r>
      <w:r>
        <w:rPr>
          <w:rFonts w:ascii="Times New Roman" w:hAnsi="Times New Roman" w:cs="Times New Roman"/>
          <w:color w:val="000000"/>
          <w:sz w:val="24"/>
          <w:szCs w:val="24"/>
        </w:rPr>
        <w:t>nno accresciuto l’</w:t>
      </w:r>
      <w:r w:rsidRPr="00EC1940">
        <w:rPr>
          <w:rFonts w:ascii="Times New Roman" w:hAnsi="Times New Roman" w:cs="Times New Roman"/>
          <w:color w:val="000000"/>
          <w:sz w:val="24"/>
          <w:szCs w:val="24"/>
        </w:rPr>
        <w:t xml:space="preserve">importanza </w:t>
      </w:r>
      <w:r>
        <w:rPr>
          <w:rFonts w:ascii="Times New Roman" w:hAnsi="Times New Roman" w:cs="Times New Roman"/>
          <w:color w:val="000000"/>
          <w:sz w:val="24"/>
          <w:szCs w:val="24"/>
        </w:rPr>
        <w:t>di questioni</w:t>
      </w:r>
      <w:r w:rsidRPr="00EC19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che si collocano lungo la linea di </w:t>
      </w:r>
      <w:r w:rsidRPr="00EC1940">
        <w:rPr>
          <w:rFonts w:ascii="Times New Roman" w:hAnsi="Times New Roman" w:cs="Times New Roman"/>
          <w:color w:val="000000"/>
          <w:sz w:val="24"/>
          <w:szCs w:val="24"/>
        </w:rPr>
        <w:t>divi</w:t>
      </w:r>
      <w:r>
        <w:rPr>
          <w:rFonts w:ascii="Times New Roman" w:hAnsi="Times New Roman" w:cs="Times New Roman"/>
          <w:color w:val="000000"/>
          <w:sz w:val="24"/>
          <w:szCs w:val="24"/>
        </w:rPr>
        <w:t>s</w:t>
      </w:r>
      <w:r w:rsidRPr="00EC1940">
        <w:rPr>
          <w:rFonts w:ascii="Times New Roman" w:hAnsi="Times New Roman" w:cs="Times New Roman"/>
          <w:color w:val="000000"/>
          <w:sz w:val="24"/>
          <w:szCs w:val="24"/>
        </w:rPr>
        <w:t>ione materialis</w:t>
      </w:r>
      <w:r>
        <w:rPr>
          <w:rFonts w:ascii="Times New Roman" w:hAnsi="Times New Roman" w:cs="Times New Roman"/>
          <w:color w:val="000000"/>
          <w:sz w:val="24"/>
          <w:szCs w:val="24"/>
        </w:rPr>
        <w:t>mo-</w:t>
      </w:r>
      <w:r w:rsidRPr="00EC1940">
        <w:rPr>
          <w:rFonts w:ascii="Times New Roman" w:hAnsi="Times New Roman" w:cs="Times New Roman"/>
          <w:color w:val="000000"/>
          <w:sz w:val="24"/>
          <w:szCs w:val="24"/>
        </w:rPr>
        <w:t>post</w:t>
      </w:r>
      <w:r>
        <w:rPr>
          <w:rFonts w:ascii="Times New Roman" w:hAnsi="Times New Roman" w:cs="Times New Roman"/>
          <w:color w:val="000000"/>
          <w:sz w:val="24"/>
          <w:szCs w:val="24"/>
        </w:rPr>
        <w:t>-</w:t>
      </w:r>
      <w:r w:rsidRPr="00EC1940">
        <w:rPr>
          <w:rFonts w:ascii="Times New Roman" w:hAnsi="Times New Roman" w:cs="Times New Roman"/>
          <w:color w:val="000000"/>
          <w:sz w:val="24"/>
          <w:szCs w:val="24"/>
        </w:rPr>
        <w:t>materialis</w:t>
      </w:r>
      <w:r>
        <w:rPr>
          <w:rFonts w:ascii="Times New Roman" w:hAnsi="Times New Roman" w:cs="Times New Roman"/>
          <w:color w:val="000000"/>
          <w:sz w:val="24"/>
          <w:szCs w:val="24"/>
        </w:rPr>
        <w:t>mo (</w:t>
      </w:r>
      <w:r w:rsidRPr="00EC1940">
        <w:rPr>
          <w:rFonts w:ascii="Times New Roman" w:hAnsi="Times New Roman" w:cs="Times New Roman"/>
          <w:color w:val="000000"/>
          <w:sz w:val="24"/>
          <w:szCs w:val="24"/>
        </w:rPr>
        <w:t xml:space="preserve">ambiente, diritti delle </w:t>
      </w:r>
      <w:r>
        <w:rPr>
          <w:rFonts w:ascii="Times New Roman" w:hAnsi="Times New Roman" w:cs="Times New Roman"/>
          <w:color w:val="000000"/>
          <w:sz w:val="24"/>
          <w:szCs w:val="24"/>
        </w:rPr>
        <w:t>minoranze, libertà di scelta nei comportamenti sessuali, ecc.)</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Altro tratto emergente – e per certi versi confliggente con gli orientamenti sin qui evidenziati – è </w:t>
      </w:r>
      <w:r w:rsidRPr="00EC1940">
        <w:rPr>
          <w:rFonts w:ascii="Times New Roman" w:hAnsi="Times New Roman" w:cs="Times New Roman"/>
          <w:color w:val="000000"/>
          <w:sz w:val="24"/>
          <w:szCs w:val="24"/>
        </w:rPr>
        <w:t xml:space="preserve">la crescita </w:t>
      </w:r>
      <w:r>
        <w:rPr>
          <w:rFonts w:ascii="Times New Roman" w:hAnsi="Times New Roman" w:cs="Times New Roman"/>
          <w:color w:val="000000"/>
          <w:sz w:val="24"/>
          <w:szCs w:val="24"/>
        </w:rPr>
        <w:t xml:space="preserve">della quota di elettori giovani </w:t>
      </w:r>
      <w:r w:rsidRPr="00EC1940">
        <w:rPr>
          <w:rFonts w:ascii="Times New Roman" w:hAnsi="Times New Roman" w:cs="Times New Roman"/>
          <w:color w:val="000000"/>
          <w:sz w:val="24"/>
          <w:szCs w:val="24"/>
        </w:rPr>
        <w:t xml:space="preserve">che si </w:t>
      </w:r>
      <w:r>
        <w:rPr>
          <w:rFonts w:ascii="Times New Roman" w:hAnsi="Times New Roman" w:cs="Times New Roman"/>
          <w:color w:val="000000"/>
          <w:sz w:val="24"/>
          <w:szCs w:val="24"/>
        </w:rPr>
        <w:t>collocano</w:t>
      </w:r>
      <w:r w:rsidRPr="00EC1940">
        <w:rPr>
          <w:rFonts w:ascii="Times New Roman" w:hAnsi="Times New Roman" w:cs="Times New Roman"/>
          <w:color w:val="000000"/>
          <w:sz w:val="24"/>
          <w:szCs w:val="24"/>
        </w:rPr>
        <w:t xml:space="preserve"> a</w:t>
      </w:r>
      <w:r>
        <w:rPr>
          <w:rFonts w:ascii="Times New Roman" w:hAnsi="Times New Roman" w:cs="Times New Roman"/>
          <w:color w:val="000000"/>
          <w:sz w:val="24"/>
          <w:szCs w:val="24"/>
        </w:rPr>
        <w:t>l</w:t>
      </w:r>
      <w:r w:rsidRPr="00EC1940">
        <w:rPr>
          <w:rFonts w:ascii="Times New Roman" w:hAnsi="Times New Roman" w:cs="Times New Roman"/>
          <w:color w:val="000000"/>
          <w:sz w:val="24"/>
          <w:szCs w:val="24"/>
        </w:rPr>
        <w:t xml:space="preserve"> centro anche se non votano partiti centristi tradizionali come i conservatori.</w:t>
      </w:r>
      <w:r>
        <w:rPr>
          <w:rFonts w:ascii="Times New Roman" w:hAnsi="Times New Roman" w:cs="Times New Roman"/>
          <w:color w:val="000000"/>
          <w:sz w:val="24"/>
          <w:szCs w:val="24"/>
        </w:rPr>
        <w:t xml:space="preserve"> </w:t>
      </w:r>
      <w:r w:rsidRPr="00EC1940">
        <w:rPr>
          <w:rFonts w:ascii="Times New Roman" w:hAnsi="Times New Roman" w:cs="Times New Roman"/>
          <w:color w:val="000000"/>
          <w:sz w:val="24"/>
          <w:szCs w:val="24"/>
        </w:rPr>
        <w:t>Quest</w:t>
      </w:r>
      <w:r>
        <w:rPr>
          <w:rFonts w:ascii="Times New Roman" w:hAnsi="Times New Roman" w:cs="Times New Roman"/>
          <w:color w:val="000000"/>
          <w:sz w:val="24"/>
          <w:szCs w:val="24"/>
        </w:rPr>
        <w:t xml:space="preserve">o posizionamento riflette </w:t>
      </w:r>
      <w:r w:rsidRPr="00EC1940">
        <w:rPr>
          <w:rFonts w:ascii="Times New Roman" w:hAnsi="Times New Roman" w:cs="Times New Roman"/>
          <w:color w:val="000000"/>
          <w:sz w:val="24"/>
          <w:szCs w:val="24"/>
        </w:rPr>
        <w:t>il rifiuto e l’estraneità dall’asse sin</w:t>
      </w:r>
      <w:r>
        <w:rPr>
          <w:rFonts w:ascii="Times New Roman" w:hAnsi="Times New Roman" w:cs="Times New Roman"/>
          <w:color w:val="000000"/>
          <w:sz w:val="24"/>
          <w:szCs w:val="24"/>
        </w:rPr>
        <w:t>istra-</w:t>
      </w:r>
      <w:r w:rsidRPr="00EC1940">
        <w:rPr>
          <w:rFonts w:ascii="Times New Roman" w:hAnsi="Times New Roman" w:cs="Times New Roman"/>
          <w:color w:val="000000"/>
          <w:sz w:val="24"/>
          <w:szCs w:val="24"/>
        </w:rPr>
        <w:t>des</w:t>
      </w:r>
      <w:r>
        <w:rPr>
          <w:rFonts w:ascii="Times New Roman" w:hAnsi="Times New Roman" w:cs="Times New Roman"/>
          <w:color w:val="000000"/>
          <w:sz w:val="24"/>
          <w:szCs w:val="24"/>
        </w:rPr>
        <w:t xml:space="preserve">tra e investe, ad esempio, il voto ambientalista in diversi paesi </w:t>
      </w:r>
      <w:r w:rsidRPr="00EC1940">
        <w:rPr>
          <w:rFonts w:ascii="Times New Roman" w:hAnsi="Times New Roman" w:cs="Times New Roman"/>
          <w:color w:val="000000"/>
          <w:sz w:val="24"/>
          <w:szCs w:val="24"/>
        </w:rPr>
        <w:t>(</w:t>
      </w:r>
      <w:r w:rsidRPr="002D0BBF">
        <w:rPr>
          <w:rFonts w:ascii="Times New Roman" w:hAnsi="Times New Roman" w:cs="Times New Roman"/>
          <w:color w:val="000000"/>
          <w:sz w:val="24"/>
          <w:szCs w:val="24"/>
        </w:rPr>
        <w:t>Van Haute 2016)</w:t>
      </w:r>
      <w:r>
        <w:rPr>
          <w:rFonts w:ascii="Times New Roman" w:hAnsi="Times New Roman" w:cs="Times New Roman"/>
          <w:color w:val="000000"/>
          <w:sz w:val="24"/>
          <w:szCs w:val="24"/>
        </w:rPr>
        <w:t>. L</w:t>
      </w:r>
      <w:r w:rsidRPr="00EC1940">
        <w:rPr>
          <w:rFonts w:ascii="Times New Roman" w:hAnsi="Times New Roman" w:cs="Times New Roman"/>
          <w:color w:val="000000"/>
          <w:sz w:val="24"/>
          <w:szCs w:val="24"/>
        </w:rPr>
        <w:t>’allargamento de</w:t>
      </w:r>
      <w:r>
        <w:rPr>
          <w:rFonts w:ascii="Times New Roman" w:hAnsi="Times New Roman" w:cs="Times New Roman"/>
          <w:color w:val="000000"/>
          <w:sz w:val="24"/>
          <w:szCs w:val="24"/>
        </w:rPr>
        <w:t xml:space="preserve">gli orientamenti </w:t>
      </w:r>
      <w:r w:rsidRPr="00EC1940">
        <w:rPr>
          <w:rFonts w:ascii="Times New Roman" w:hAnsi="Times New Roman" w:cs="Times New Roman"/>
          <w:color w:val="000000"/>
          <w:sz w:val="24"/>
          <w:szCs w:val="24"/>
        </w:rPr>
        <w:t>postmaterialist</w:t>
      </w:r>
      <w:r>
        <w:rPr>
          <w:rFonts w:ascii="Times New Roman" w:hAnsi="Times New Roman" w:cs="Times New Roman"/>
          <w:color w:val="000000"/>
          <w:sz w:val="24"/>
          <w:szCs w:val="24"/>
        </w:rPr>
        <w:t>i</w:t>
      </w:r>
      <w:r w:rsidRPr="00EC1940">
        <w:rPr>
          <w:rFonts w:ascii="Times New Roman" w:hAnsi="Times New Roman" w:cs="Times New Roman"/>
          <w:color w:val="000000"/>
          <w:sz w:val="24"/>
          <w:szCs w:val="24"/>
        </w:rPr>
        <w:t xml:space="preserve"> </w:t>
      </w:r>
      <w:r w:rsidRPr="00EC1940">
        <w:rPr>
          <w:rFonts w:ascii="Times New Roman" w:hAnsi="Times New Roman" w:cs="Times New Roman"/>
          <w:sz w:val="24"/>
          <w:szCs w:val="24"/>
        </w:rPr>
        <w:t xml:space="preserve">ha determinato l’affermazione tra i giovani di </w:t>
      </w:r>
      <w:r>
        <w:rPr>
          <w:rFonts w:ascii="Times New Roman" w:hAnsi="Times New Roman" w:cs="Times New Roman"/>
          <w:sz w:val="24"/>
          <w:szCs w:val="24"/>
        </w:rPr>
        <w:t>atteggiamenti favorevoli al</w:t>
      </w:r>
      <w:r w:rsidRPr="00EC1940">
        <w:rPr>
          <w:rFonts w:ascii="Times New Roman" w:hAnsi="Times New Roman" w:cs="Times New Roman"/>
          <w:sz w:val="24"/>
          <w:szCs w:val="24"/>
        </w:rPr>
        <w:t>l’apertura</w:t>
      </w:r>
      <w:r>
        <w:rPr>
          <w:rFonts w:ascii="Times New Roman" w:hAnsi="Times New Roman" w:cs="Times New Roman"/>
          <w:sz w:val="24"/>
          <w:szCs w:val="24"/>
        </w:rPr>
        <w:t xml:space="preserve">, alla </w:t>
      </w:r>
      <w:r w:rsidRPr="00EC1940">
        <w:rPr>
          <w:rFonts w:ascii="Times New Roman" w:hAnsi="Times New Roman" w:cs="Times New Roman"/>
          <w:sz w:val="24"/>
          <w:szCs w:val="24"/>
        </w:rPr>
        <w:t>tolleranza</w:t>
      </w:r>
      <w:r>
        <w:rPr>
          <w:rFonts w:ascii="Times New Roman" w:hAnsi="Times New Roman" w:cs="Times New Roman"/>
          <w:sz w:val="24"/>
          <w:szCs w:val="24"/>
        </w:rPr>
        <w:t xml:space="preserve">, al </w:t>
      </w:r>
      <w:r w:rsidRPr="00EC1940">
        <w:rPr>
          <w:rFonts w:ascii="Times New Roman" w:hAnsi="Times New Roman" w:cs="Times New Roman"/>
          <w:sz w:val="24"/>
          <w:szCs w:val="24"/>
        </w:rPr>
        <w:t>cosmopolitismo</w:t>
      </w:r>
      <w:r>
        <w:rPr>
          <w:rFonts w:ascii="Times New Roman" w:hAnsi="Times New Roman" w:cs="Times New Roman"/>
          <w:sz w:val="24"/>
          <w:szCs w:val="24"/>
        </w:rPr>
        <w:t xml:space="preserve"> (Eurobarometro 2019), ma anche al mercato e al modello meritocratico</w:t>
      </w:r>
      <w:r w:rsidRPr="00EC1940">
        <w:rPr>
          <w:rFonts w:ascii="Times New Roman" w:hAnsi="Times New Roman" w:cs="Times New Roman"/>
          <w:sz w:val="24"/>
          <w:szCs w:val="24"/>
        </w:rPr>
        <w:t xml:space="preserve">. Diversi fattori spingono in </w:t>
      </w:r>
      <w:r>
        <w:rPr>
          <w:rFonts w:ascii="Times New Roman" w:hAnsi="Times New Roman" w:cs="Times New Roman"/>
          <w:sz w:val="24"/>
          <w:szCs w:val="24"/>
        </w:rPr>
        <w:t>tale</w:t>
      </w:r>
      <w:r w:rsidRPr="00EC1940">
        <w:rPr>
          <w:rFonts w:ascii="Times New Roman" w:hAnsi="Times New Roman" w:cs="Times New Roman"/>
          <w:sz w:val="24"/>
          <w:szCs w:val="24"/>
        </w:rPr>
        <w:t xml:space="preserve"> direzione: la crescita del livello di istruzione, l’essere socializzati all’</w:t>
      </w:r>
      <w:r>
        <w:rPr>
          <w:rFonts w:ascii="Times New Roman" w:hAnsi="Times New Roman" w:cs="Times New Roman"/>
          <w:sz w:val="24"/>
          <w:szCs w:val="24"/>
        </w:rPr>
        <w:t xml:space="preserve">idea di </w:t>
      </w:r>
      <w:r w:rsidRPr="00EC1940">
        <w:rPr>
          <w:rFonts w:ascii="Times New Roman" w:hAnsi="Times New Roman" w:cs="Times New Roman"/>
          <w:sz w:val="24"/>
          <w:szCs w:val="24"/>
        </w:rPr>
        <w:t xml:space="preserve">Europa, la curiosità verso la mobilità e la conoscenza delle lingue. </w:t>
      </w:r>
      <w:r>
        <w:rPr>
          <w:rFonts w:ascii="Times New Roman" w:hAnsi="Times New Roman" w:cs="Times New Roman"/>
          <w:sz w:val="24"/>
          <w:szCs w:val="24"/>
        </w:rPr>
        <w:t>Tuttavia, la prospettiva di una generazione di neo-elettori progressisti e/o post-ideologici si combina con la presenza di componenti del mondo giovanile a basso titolo di studio ed economicamente fragili, che votano formazioni populiste, nativiste e anti-immigrazione (</w:t>
      </w:r>
      <w:bookmarkStart w:id="8" w:name="_Hlk111040695"/>
      <w:r w:rsidRPr="00E25122">
        <w:rPr>
          <w:rFonts w:ascii="Times New Roman" w:hAnsi="Times New Roman" w:cs="Times New Roman"/>
          <w:sz w:val="24"/>
          <w:szCs w:val="24"/>
        </w:rPr>
        <w:t xml:space="preserve">Miller-Idriss 2018; </w:t>
      </w:r>
      <w:proofErr w:type="spellStart"/>
      <w:r w:rsidRPr="00E25122">
        <w:rPr>
          <w:rFonts w:ascii="Times New Roman" w:hAnsi="Times New Roman" w:cs="Times New Roman"/>
          <w:sz w:val="24"/>
          <w:szCs w:val="24"/>
        </w:rPr>
        <w:t>Uba</w:t>
      </w:r>
      <w:proofErr w:type="spellEnd"/>
      <w:r w:rsidRPr="00E25122">
        <w:rPr>
          <w:rFonts w:ascii="Times New Roman" w:hAnsi="Times New Roman" w:cs="Times New Roman"/>
          <w:sz w:val="24"/>
          <w:szCs w:val="24"/>
        </w:rPr>
        <w:t xml:space="preserve"> e Bosi 2021</w:t>
      </w:r>
      <w:bookmarkEnd w:id="8"/>
      <w:r w:rsidRPr="00E25122">
        <w:rPr>
          <w:rFonts w:ascii="Times New Roman" w:hAnsi="Times New Roman" w:cs="Times New Roman"/>
          <w:sz w:val="24"/>
          <w:szCs w:val="24"/>
        </w:rPr>
        <w:t xml:space="preserve">). </w:t>
      </w:r>
      <w:r>
        <w:rPr>
          <w:rFonts w:ascii="Times New Roman" w:hAnsi="Times New Roman" w:cs="Times New Roman"/>
          <w:sz w:val="24"/>
          <w:szCs w:val="24"/>
        </w:rPr>
        <w:t xml:space="preserve">Nel caso dell’Italia, la penetrazione elettorale dei partiti di destra tra i giovani risale già agli anni Novanta (Tuorto 2018). I successi più recenti della </w:t>
      </w:r>
      <w:r w:rsidRPr="00EC1940">
        <w:rPr>
          <w:rFonts w:ascii="Times New Roman" w:hAnsi="Times New Roman" w:cs="Times New Roman"/>
          <w:sz w:val="24"/>
          <w:szCs w:val="24"/>
        </w:rPr>
        <w:t>Lega</w:t>
      </w:r>
      <w:r>
        <w:rPr>
          <w:rFonts w:ascii="Times New Roman" w:hAnsi="Times New Roman" w:cs="Times New Roman"/>
          <w:sz w:val="24"/>
          <w:szCs w:val="24"/>
        </w:rPr>
        <w:t xml:space="preserve"> e di Fratelli d’Italia segnalano un consenso diffuso di orientamenti identitari e nazionalisti tra le nuove generazioni di elettori, ma anche la capacità di combinare posizioni diverse improntate, al tempo stesso, all’apertura e alla chiusura sui temi economici e culturali</w:t>
      </w:r>
      <w:r w:rsidRPr="00EC1940">
        <w:rPr>
          <w:rFonts w:ascii="Times New Roman" w:hAnsi="Times New Roman" w:cs="Times New Roman"/>
          <w:sz w:val="24"/>
          <w:szCs w:val="24"/>
        </w:rPr>
        <w:t xml:space="preserve">. </w:t>
      </w:r>
    </w:p>
    <w:p w14:paraId="7B52576B" w14:textId="77777777" w:rsidR="00B637C0" w:rsidRDefault="00B637C0" w:rsidP="00B637C0">
      <w:pPr>
        <w:rPr>
          <w:rFonts w:ascii="Times New Roman" w:hAnsi="Times New Roman" w:cs="Times New Roman"/>
          <w:b/>
          <w:bCs/>
          <w:sz w:val="24"/>
          <w:szCs w:val="24"/>
        </w:rPr>
      </w:pPr>
    </w:p>
    <w:p w14:paraId="20F0ADD1" w14:textId="77777777" w:rsidR="00B637C0" w:rsidRDefault="00B637C0" w:rsidP="00B637C0">
      <w:pPr>
        <w:rPr>
          <w:rFonts w:ascii="Times New Roman" w:hAnsi="Times New Roman" w:cs="Times New Roman"/>
          <w:b/>
          <w:bCs/>
          <w:sz w:val="24"/>
          <w:szCs w:val="24"/>
        </w:rPr>
      </w:pPr>
      <w:r w:rsidRPr="00A31067">
        <w:rPr>
          <w:rFonts w:ascii="Times New Roman" w:hAnsi="Times New Roman" w:cs="Times New Roman"/>
          <w:b/>
          <w:bCs/>
          <w:sz w:val="24"/>
          <w:szCs w:val="24"/>
        </w:rPr>
        <w:t>Obiettivi e ipotesi di ricerca</w:t>
      </w:r>
    </w:p>
    <w:p w14:paraId="4C48EDD6" w14:textId="77777777" w:rsidR="00B637C0" w:rsidRPr="002B3259" w:rsidRDefault="00B637C0" w:rsidP="00B637C0">
      <w:pPr>
        <w:jc w:val="both"/>
        <w:rPr>
          <w:rFonts w:ascii="Times New Roman" w:hAnsi="Times New Roman" w:cs="Times New Roman"/>
          <w:color w:val="000000"/>
          <w:sz w:val="24"/>
          <w:szCs w:val="24"/>
        </w:rPr>
      </w:pPr>
      <w:r w:rsidRPr="002B3259">
        <w:rPr>
          <w:rFonts w:ascii="Times New Roman" w:hAnsi="Times New Roman" w:cs="Times New Roman"/>
          <w:color w:val="000000"/>
          <w:sz w:val="24"/>
          <w:szCs w:val="24"/>
        </w:rPr>
        <w:t xml:space="preserve">Il progetto di ricerca </w:t>
      </w:r>
      <w:r>
        <w:rPr>
          <w:rFonts w:ascii="Times New Roman" w:hAnsi="Times New Roman" w:cs="Times New Roman"/>
          <w:color w:val="000000"/>
          <w:sz w:val="24"/>
          <w:szCs w:val="24"/>
        </w:rPr>
        <w:t xml:space="preserve">intende </w:t>
      </w:r>
      <w:r w:rsidRPr="002B3259">
        <w:rPr>
          <w:rFonts w:ascii="Times New Roman" w:hAnsi="Times New Roman" w:cs="Times New Roman"/>
          <w:color w:val="000000"/>
          <w:sz w:val="24"/>
          <w:szCs w:val="24"/>
        </w:rPr>
        <w:t>indaga</w:t>
      </w:r>
      <w:r>
        <w:rPr>
          <w:rFonts w:ascii="Times New Roman" w:hAnsi="Times New Roman" w:cs="Times New Roman"/>
          <w:color w:val="000000"/>
          <w:sz w:val="24"/>
          <w:szCs w:val="24"/>
        </w:rPr>
        <w:t>re</w:t>
      </w:r>
      <w:r w:rsidRPr="002B3259">
        <w:rPr>
          <w:rFonts w:ascii="Times New Roman" w:hAnsi="Times New Roman" w:cs="Times New Roman"/>
          <w:color w:val="000000"/>
          <w:sz w:val="24"/>
          <w:szCs w:val="24"/>
        </w:rPr>
        <w:t xml:space="preserve"> la connessione tra destrutturazione ideologica, discontinuità generazionale</w:t>
      </w:r>
      <w:r w:rsidRPr="002B3259">
        <w:rPr>
          <w:rFonts w:ascii="Times New Roman" w:hAnsi="Times New Roman" w:cs="Times New Roman"/>
          <w:b/>
          <w:bCs/>
          <w:sz w:val="24"/>
          <w:szCs w:val="24"/>
        </w:rPr>
        <w:t xml:space="preserve"> </w:t>
      </w:r>
      <w:r w:rsidRPr="002B3259">
        <w:rPr>
          <w:rFonts w:ascii="Times New Roman" w:hAnsi="Times New Roman" w:cs="Times New Roman"/>
          <w:color w:val="000000"/>
          <w:sz w:val="24"/>
          <w:szCs w:val="24"/>
        </w:rPr>
        <w:t>e cambiamento politico in Italia</w:t>
      </w:r>
      <w:r w:rsidRPr="002B3259">
        <w:rPr>
          <w:rFonts w:ascii="Times New Roman" w:eastAsia="Calibri" w:hAnsi="Times New Roman" w:cs="Times New Roman"/>
          <w:sz w:val="24"/>
          <w:szCs w:val="24"/>
        </w:rPr>
        <w:t xml:space="preserve">. Gli obiettivi che si propone sono molteplici. Il primo è quello di </w:t>
      </w:r>
      <w:r w:rsidRPr="002B3259">
        <w:rPr>
          <w:rFonts w:ascii="Times New Roman" w:hAnsi="Times New Roman" w:cs="Times New Roman"/>
          <w:color w:val="000000"/>
          <w:sz w:val="24"/>
          <w:szCs w:val="24"/>
        </w:rPr>
        <w:t xml:space="preserve">mappare le opinioni degli italiani su una varietà di questioni relative </w:t>
      </w:r>
      <w:r>
        <w:rPr>
          <w:rFonts w:ascii="Times New Roman" w:hAnsi="Times New Roman" w:cs="Times New Roman"/>
          <w:color w:val="000000"/>
          <w:sz w:val="24"/>
          <w:szCs w:val="24"/>
        </w:rPr>
        <w:t xml:space="preserve">alla </w:t>
      </w:r>
      <w:r w:rsidRPr="002B3259">
        <w:rPr>
          <w:rFonts w:ascii="Times New Roman" w:hAnsi="Times New Roman" w:cs="Times New Roman"/>
          <w:color w:val="000000"/>
          <w:sz w:val="24"/>
          <w:szCs w:val="24"/>
        </w:rPr>
        <w:t>politic</w:t>
      </w:r>
      <w:r>
        <w:rPr>
          <w:rFonts w:ascii="Times New Roman" w:hAnsi="Times New Roman" w:cs="Times New Roman"/>
          <w:color w:val="000000"/>
          <w:sz w:val="24"/>
          <w:szCs w:val="24"/>
        </w:rPr>
        <w:t>a</w:t>
      </w:r>
      <w:r w:rsidRPr="002B3259">
        <w:rPr>
          <w:rFonts w:ascii="Times New Roman" w:hAnsi="Times New Roman" w:cs="Times New Roman"/>
          <w:color w:val="000000"/>
          <w:sz w:val="24"/>
          <w:szCs w:val="24"/>
        </w:rPr>
        <w:t>. Nello specifico</w:t>
      </w:r>
      <w:r>
        <w:rPr>
          <w:rFonts w:ascii="Times New Roman" w:hAnsi="Times New Roman" w:cs="Times New Roman"/>
          <w:color w:val="000000"/>
          <w:sz w:val="24"/>
          <w:szCs w:val="24"/>
        </w:rPr>
        <w:t xml:space="preserve">, il progetto intende comprendere </w:t>
      </w:r>
      <w:r w:rsidRPr="002B3259">
        <w:rPr>
          <w:rFonts w:ascii="Times New Roman" w:eastAsia="Calibri" w:hAnsi="Times New Roman" w:cs="Times New Roman"/>
          <w:sz w:val="24"/>
          <w:szCs w:val="24"/>
        </w:rPr>
        <w:t xml:space="preserve">se e come le diverse generazioni di cittadini differiscono in termini di presenza, tipo e livello di articolazione dei loro atteggiamenti politici, delle rappresentazioni </w:t>
      </w:r>
      <w:r>
        <w:rPr>
          <w:rFonts w:ascii="Times New Roman" w:eastAsia="Calibri" w:hAnsi="Times New Roman" w:cs="Times New Roman"/>
          <w:sz w:val="24"/>
          <w:szCs w:val="24"/>
        </w:rPr>
        <w:t xml:space="preserve">che elaborano circa la politica e, quindi, dell’esposizione </w:t>
      </w:r>
      <w:r w:rsidRPr="002B3259">
        <w:rPr>
          <w:rFonts w:ascii="Times New Roman" w:eastAsia="Calibri" w:hAnsi="Times New Roman" w:cs="Times New Roman"/>
          <w:sz w:val="24"/>
          <w:szCs w:val="24"/>
        </w:rPr>
        <w:t xml:space="preserve">ai messaggi </w:t>
      </w:r>
      <w:r>
        <w:rPr>
          <w:rFonts w:ascii="Times New Roman" w:eastAsia="Calibri" w:hAnsi="Times New Roman" w:cs="Times New Roman"/>
          <w:sz w:val="24"/>
          <w:szCs w:val="24"/>
        </w:rPr>
        <w:t>provenienti da</w:t>
      </w:r>
      <w:r w:rsidRPr="002B3259">
        <w:rPr>
          <w:rFonts w:ascii="Times New Roman" w:eastAsia="Calibri" w:hAnsi="Times New Roman" w:cs="Times New Roman"/>
          <w:sz w:val="24"/>
          <w:szCs w:val="24"/>
        </w:rPr>
        <w:t>lle nuove piattaforme politiche e d</w:t>
      </w:r>
      <w:r>
        <w:rPr>
          <w:rFonts w:ascii="Times New Roman" w:eastAsia="Calibri" w:hAnsi="Times New Roman" w:cs="Times New Roman"/>
          <w:sz w:val="24"/>
          <w:szCs w:val="24"/>
        </w:rPr>
        <w:t>a</w:t>
      </w:r>
      <w:r w:rsidRPr="002B3259">
        <w:rPr>
          <w:rFonts w:ascii="Times New Roman" w:eastAsia="Calibri" w:hAnsi="Times New Roman" w:cs="Times New Roman"/>
          <w:sz w:val="24"/>
          <w:szCs w:val="24"/>
        </w:rPr>
        <w:t xml:space="preserve">i nuovi partiti. Il secondo obiettivo è quello di fornire una ricostruzione ampia e dettagliata del rapporto tra i giovani e la politica, sia in termini di scelte partecipative sia di preferenze elettorali. Se è vero che la destrutturazione ideologica risulta più marcata tra i giovani, questo elemento </w:t>
      </w:r>
      <w:r>
        <w:rPr>
          <w:rFonts w:ascii="Times New Roman" w:eastAsia="Calibri" w:hAnsi="Times New Roman" w:cs="Times New Roman"/>
          <w:sz w:val="24"/>
          <w:szCs w:val="24"/>
        </w:rPr>
        <w:t xml:space="preserve">tende a rendere il </w:t>
      </w:r>
      <w:r w:rsidRPr="002B3259">
        <w:rPr>
          <w:rFonts w:ascii="Times New Roman" w:hAnsi="Times New Roman" w:cs="Times New Roman"/>
          <w:color w:val="000000"/>
          <w:sz w:val="24"/>
          <w:szCs w:val="24"/>
        </w:rPr>
        <w:t xml:space="preserve">voto volatile nel lungo periodo, con potenziali implicazioni per la qualità della democrazia e la stabilità del sistema politico. </w:t>
      </w:r>
      <w:r>
        <w:rPr>
          <w:rFonts w:ascii="Times New Roman" w:hAnsi="Times New Roman" w:cs="Times New Roman"/>
          <w:color w:val="000000"/>
          <w:sz w:val="24"/>
          <w:szCs w:val="24"/>
        </w:rPr>
        <w:t>Per cogliere la complessità delle implicazioni di tale processo</w:t>
      </w:r>
      <w:r w:rsidRPr="002B32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 </w:t>
      </w:r>
      <w:r w:rsidRPr="002B3259">
        <w:rPr>
          <w:rFonts w:ascii="Times New Roman" w:hAnsi="Times New Roman" w:cs="Times New Roman"/>
          <w:color w:val="000000"/>
          <w:sz w:val="24"/>
          <w:szCs w:val="24"/>
        </w:rPr>
        <w:t xml:space="preserve">ricerca </w:t>
      </w:r>
      <w:r>
        <w:rPr>
          <w:rFonts w:ascii="Times New Roman" w:hAnsi="Times New Roman" w:cs="Times New Roman"/>
          <w:color w:val="000000"/>
          <w:sz w:val="24"/>
          <w:szCs w:val="24"/>
        </w:rPr>
        <w:t xml:space="preserve">prende in esame </w:t>
      </w:r>
      <w:r w:rsidRPr="002B3259">
        <w:rPr>
          <w:rFonts w:ascii="Times New Roman" w:hAnsi="Times New Roman" w:cs="Times New Roman"/>
          <w:color w:val="000000"/>
          <w:sz w:val="24"/>
          <w:szCs w:val="24"/>
        </w:rPr>
        <w:t xml:space="preserve">non solo le fasce più giovani dell’elettorato, ma anche </w:t>
      </w:r>
      <w:r>
        <w:rPr>
          <w:rFonts w:ascii="Times New Roman" w:hAnsi="Times New Roman" w:cs="Times New Roman"/>
          <w:color w:val="000000"/>
          <w:sz w:val="24"/>
          <w:szCs w:val="24"/>
        </w:rPr>
        <w:t xml:space="preserve">lo </w:t>
      </w:r>
      <w:r w:rsidRPr="002B3259">
        <w:rPr>
          <w:rFonts w:ascii="Times New Roman" w:hAnsi="Times New Roman" w:cs="Times New Roman"/>
          <w:color w:val="000000"/>
          <w:sz w:val="24"/>
          <w:szCs w:val="24"/>
        </w:rPr>
        <w:t xml:space="preserve">spazio sociale e mediatico dentro cui </w:t>
      </w:r>
      <w:r>
        <w:rPr>
          <w:rFonts w:ascii="Times New Roman" w:hAnsi="Times New Roman" w:cs="Times New Roman"/>
          <w:color w:val="000000"/>
          <w:sz w:val="24"/>
          <w:szCs w:val="24"/>
        </w:rPr>
        <w:t xml:space="preserve">i giovani si </w:t>
      </w:r>
      <w:r w:rsidRPr="002B3259">
        <w:rPr>
          <w:rFonts w:ascii="Times New Roman" w:hAnsi="Times New Roman" w:cs="Times New Roman"/>
          <w:color w:val="000000"/>
          <w:sz w:val="24"/>
          <w:szCs w:val="24"/>
        </w:rPr>
        <w:t>muov</w:t>
      </w:r>
      <w:r>
        <w:rPr>
          <w:rFonts w:ascii="Times New Roman" w:hAnsi="Times New Roman" w:cs="Times New Roman"/>
          <w:color w:val="000000"/>
          <w:sz w:val="24"/>
          <w:szCs w:val="24"/>
        </w:rPr>
        <w:t>ono</w:t>
      </w:r>
      <w:r w:rsidRPr="002B3259">
        <w:rPr>
          <w:rFonts w:ascii="Times New Roman" w:hAnsi="Times New Roman" w:cs="Times New Roman"/>
          <w:color w:val="000000"/>
          <w:sz w:val="24"/>
          <w:szCs w:val="24"/>
        </w:rPr>
        <w:t>, le elaborazioni culturali che produc</w:t>
      </w:r>
      <w:r>
        <w:rPr>
          <w:rFonts w:ascii="Times New Roman" w:hAnsi="Times New Roman" w:cs="Times New Roman"/>
          <w:color w:val="000000"/>
          <w:sz w:val="24"/>
          <w:szCs w:val="24"/>
        </w:rPr>
        <w:t>ono</w:t>
      </w:r>
      <w:r w:rsidRPr="002B3259">
        <w:rPr>
          <w:rFonts w:ascii="Times New Roman" w:hAnsi="Times New Roman" w:cs="Times New Roman"/>
          <w:color w:val="000000"/>
          <w:sz w:val="24"/>
          <w:szCs w:val="24"/>
        </w:rPr>
        <w:t xml:space="preserve"> o riproduc</w:t>
      </w:r>
      <w:r>
        <w:rPr>
          <w:rFonts w:ascii="Times New Roman" w:hAnsi="Times New Roman" w:cs="Times New Roman"/>
          <w:color w:val="000000"/>
          <w:sz w:val="24"/>
          <w:szCs w:val="24"/>
        </w:rPr>
        <w:t>ono</w:t>
      </w:r>
      <w:r w:rsidRPr="002B3259">
        <w:rPr>
          <w:rFonts w:ascii="Times New Roman" w:hAnsi="Times New Roman" w:cs="Times New Roman"/>
          <w:color w:val="000000"/>
          <w:sz w:val="24"/>
          <w:szCs w:val="24"/>
        </w:rPr>
        <w:t>, le influenze che ricev</w:t>
      </w:r>
      <w:r>
        <w:rPr>
          <w:rFonts w:ascii="Times New Roman" w:hAnsi="Times New Roman" w:cs="Times New Roman"/>
          <w:color w:val="000000"/>
          <w:sz w:val="24"/>
          <w:szCs w:val="24"/>
        </w:rPr>
        <w:t>ono</w:t>
      </w:r>
      <w:r w:rsidRPr="002B3259">
        <w:rPr>
          <w:rFonts w:ascii="Times New Roman" w:hAnsi="Times New Roman" w:cs="Times New Roman"/>
          <w:color w:val="000000"/>
          <w:sz w:val="24"/>
          <w:szCs w:val="24"/>
        </w:rPr>
        <w:t xml:space="preserve"> dagli agenti di socializzazion</w:t>
      </w:r>
      <w:r>
        <w:rPr>
          <w:rFonts w:ascii="Times New Roman" w:hAnsi="Times New Roman" w:cs="Times New Roman"/>
          <w:color w:val="000000"/>
          <w:sz w:val="24"/>
          <w:szCs w:val="24"/>
        </w:rPr>
        <w:t>e</w:t>
      </w:r>
      <w:r w:rsidRPr="002B3259">
        <w:rPr>
          <w:rFonts w:ascii="Times New Roman" w:hAnsi="Times New Roman" w:cs="Times New Roman"/>
          <w:color w:val="000000"/>
          <w:sz w:val="24"/>
          <w:szCs w:val="24"/>
        </w:rPr>
        <w:t xml:space="preserve"> vecchi e nuovi in grado di replicare posizioni più o meno coerenti sui temi, orientamenti più o meno favorevoli rispetto alla partecipazione, rappresentazioni più o meno positive del mondo politico e delle istituzioni. Alcuni degli interrogativi a cui il progetto </w:t>
      </w:r>
      <w:r>
        <w:rPr>
          <w:rFonts w:ascii="Times New Roman" w:hAnsi="Times New Roman" w:cs="Times New Roman"/>
          <w:color w:val="000000"/>
          <w:sz w:val="24"/>
          <w:szCs w:val="24"/>
        </w:rPr>
        <w:t>si propone di</w:t>
      </w:r>
      <w:r w:rsidRPr="002B3259">
        <w:rPr>
          <w:rFonts w:ascii="Times New Roman" w:hAnsi="Times New Roman" w:cs="Times New Roman"/>
          <w:color w:val="000000"/>
          <w:sz w:val="24"/>
          <w:szCs w:val="24"/>
        </w:rPr>
        <w:t xml:space="preserve"> rispondere sono i seguenti: come si rapportano le diverse generazioni alla </w:t>
      </w:r>
      <w:proofErr w:type="spellStart"/>
      <w:r w:rsidRPr="002B3259">
        <w:rPr>
          <w:rFonts w:ascii="Times New Roman" w:hAnsi="Times New Roman" w:cs="Times New Roman"/>
          <w:color w:val="000000"/>
          <w:sz w:val="24"/>
          <w:szCs w:val="24"/>
        </w:rPr>
        <w:t>dimensionalità</w:t>
      </w:r>
      <w:proofErr w:type="spellEnd"/>
      <w:r w:rsidRPr="002B3259">
        <w:rPr>
          <w:rFonts w:ascii="Times New Roman" w:hAnsi="Times New Roman" w:cs="Times New Roman"/>
          <w:color w:val="000000"/>
          <w:sz w:val="24"/>
          <w:szCs w:val="24"/>
        </w:rPr>
        <w:t xml:space="preserve"> dello spazio politico? Esiste ancora un asse sinistra-destra per le nuove generazioni? Quali significati attribuiscono ai due termini? In che modo gli atteggiamenti dei giovani si traducono in comportamenti politici? Quali partiti vengono visti come più vicini al mondo giovanile? </w:t>
      </w:r>
      <w:r>
        <w:rPr>
          <w:rFonts w:ascii="Times New Roman" w:hAnsi="Times New Roman" w:cs="Times New Roman"/>
          <w:color w:val="000000"/>
          <w:sz w:val="24"/>
          <w:szCs w:val="24"/>
        </w:rPr>
        <w:t xml:space="preserve">Ma anche, quali </w:t>
      </w:r>
      <w:r>
        <w:rPr>
          <w:rFonts w:ascii="Times New Roman" w:hAnsi="Times New Roman" w:cs="Times New Roman"/>
          <w:color w:val="000000"/>
          <w:sz w:val="24"/>
          <w:szCs w:val="24"/>
        </w:rPr>
        <w:lastRenderedPageBreak/>
        <w:t xml:space="preserve">differenze esistono all’interno del mondo giovanile riconducibili all’età, all’appartenenza sociale e territoriale. </w:t>
      </w:r>
    </w:p>
    <w:p w14:paraId="24D90C73" w14:textId="77777777" w:rsidR="00B637C0" w:rsidRPr="00D335D0" w:rsidRDefault="00B637C0" w:rsidP="00B637C0">
      <w:pPr>
        <w:jc w:val="both"/>
        <w:rPr>
          <w:rFonts w:ascii="Times New Roman" w:hAnsi="Times New Roman" w:cs="Times New Roman"/>
          <w:sz w:val="24"/>
          <w:szCs w:val="24"/>
        </w:rPr>
      </w:pPr>
    </w:p>
    <w:p w14:paraId="35BF6C39" w14:textId="77777777" w:rsidR="00B637C0" w:rsidRDefault="00B637C0" w:rsidP="00B637C0">
      <w:pPr>
        <w:rPr>
          <w:rFonts w:ascii="Times New Roman" w:hAnsi="Times New Roman" w:cs="Times New Roman"/>
          <w:b/>
          <w:bCs/>
          <w:sz w:val="24"/>
          <w:szCs w:val="24"/>
        </w:rPr>
      </w:pPr>
      <w:r>
        <w:rPr>
          <w:rFonts w:ascii="Times New Roman" w:hAnsi="Times New Roman" w:cs="Times New Roman"/>
          <w:b/>
          <w:bCs/>
          <w:sz w:val="24"/>
          <w:szCs w:val="24"/>
        </w:rPr>
        <w:t>Piano di attività</w:t>
      </w:r>
    </w:p>
    <w:p w14:paraId="0BA79563" w14:textId="77777777" w:rsidR="00B637C0" w:rsidRPr="006E7C7B" w:rsidRDefault="00B637C0" w:rsidP="00B637C0">
      <w:pPr>
        <w:jc w:val="both"/>
        <w:rPr>
          <w:rFonts w:ascii="Times New Roman" w:hAnsi="Times New Roman" w:cs="Times New Roman"/>
          <w:sz w:val="24"/>
          <w:szCs w:val="24"/>
        </w:rPr>
      </w:pPr>
      <w:r w:rsidRPr="006E7C7B">
        <w:rPr>
          <w:rFonts w:ascii="Times New Roman" w:hAnsi="Times New Roman" w:cs="Times New Roman"/>
          <w:sz w:val="24"/>
          <w:szCs w:val="24"/>
        </w:rPr>
        <w:t xml:space="preserve">Il progetto prevede di realizzare un programma di lavoro sul campo basato sulla raccolta di interviste in profondità </w:t>
      </w:r>
      <w:r>
        <w:rPr>
          <w:rFonts w:ascii="Times New Roman" w:hAnsi="Times New Roman" w:cs="Times New Roman"/>
          <w:sz w:val="24"/>
          <w:szCs w:val="24"/>
        </w:rPr>
        <w:t>effettuate su</w:t>
      </w:r>
      <w:r w:rsidRPr="006E7C7B">
        <w:rPr>
          <w:rFonts w:ascii="Times New Roman" w:hAnsi="Times New Roman" w:cs="Times New Roman"/>
          <w:sz w:val="24"/>
          <w:szCs w:val="24"/>
        </w:rPr>
        <w:t xml:space="preserve"> un campione di giovani di età compresa tra 25 e 35 anni, che abbiano avuto cioè la possibilità di acquisire un livello minimo di esperienze politiche. Le interviste verteranno su alcuni nodi tematici </w:t>
      </w:r>
      <w:r>
        <w:rPr>
          <w:rFonts w:ascii="Times New Roman" w:hAnsi="Times New Roman" w:cs="Times New Roman"/>
          <w:sz w:val="24"/>
          <w:szCs w:val="24"/>
        </w:rPr>
        <w:t xml:space="preserve">quali: </w:t>
      </w:r>
      <w:r w:rsidRPr="006E7C7B">
        <w:rPr>
          <w:rFonts w:ascii="Times New Roman" w:hAnsi="Times New Roman" w:cs="Times New Roman"/>
          <w:sz w:val="24"/>
          <w:szCs w:val="24"/>
        </w:rPr>
        <w:t xml:space="preserve"> </w:t>
      </w:r>
    </w:p>
    <w:p w14:paraId="371A9FCD" w14:textId="77777777" w:rsidR="00B637C0" w:rsidRDefault="00B637C0" w:rsidP="00B637C0">
      <w:pPr>
        <w:pStyle w:val="Paragrafoelenco"/>
        <w:numPr>
          <w:ilvl w:val="0"/>
          <w:numId w:val="2"/>
        </w:numPr>
        <w:jc w:val="both"/>
        <w:rPr>
          <w:sz w:val="24"/>
          <w:szCs w:val="24"/>
        </w:rPr>
      </w:pPr>
      <w:r w:rsidRPr="00D86BD9">
        <w:rPr>
          <w:sz w:val="24"/>
          <w:szCs w:val="24"/>
        </w:rPr>
        <w:t>La socializzazione</w:t>
      </w:r>
      <w:r>
        <w:rPr>
          <w:sz w:val="24"/>
          <w:szCs w:val="24"/>
        </w:rPr>
        <w:t xml:space="preserve">: </w:t>
      </w:r>
      <w:r w:rsidRPr="00D86BD9">
        <w:rPr>
          <w:sz w:val="24"/>
          <w:szCs w:val="24"/>
        </w:rPr>
        <w:t>costruzione dell’identità politica nei primi anni di maturità</w:t>
      </w:r>
      <w:r>
        <w:rPr>
          <w:sz w:val="24"/>
          <w:szCs w:val="24"/>
        </w:rPr>
        <w:t>, fonti di influenza primarie e secondarie;</w:t>
      </w:r>
      <w:r w:rsidRPr="00D86BD9">
        <w:rPr>
          <w:sz w:val="24"/>
          <w:szCs w:val="24"/>
        </w:rPr>
        <w:t xml:space="preserve"> </w:t>
      </w:r>
    </w:p>
    <w:p w14:paraId="13715517" w14:textId="77777777" w:rsidR="00B637C0" w:rsidRDefault="00B637C0" w:rsidP="00B637C0">
      <w:pPr>
        <w:pStyle w:val="Paragrafoelenco"/>
        <w:numPr>
          <w:ilvl w:val="0"/>
          <w:numId w:val="2"/>
        </w:numPr>
        <w:jc w:val="both"/>
        <w:rPr>
          <w:sz w:val="24"/>
          <w:szCs w:val="24"/>
        </w:rPr>
      </w:pPr>
      <w:r w:rsidRPr="00D86BD9">
        <w:rPr>
          <w:sz w:val="24"/>
          <w:szCs w:val="24"/>
        </w:rPr>
        <w:t>Le esperienze di partecipazione</w:t>
      </w:r>
      <w:r>
        <w:rPr>
          <w:sz w:val="24"/>
          <w:szCs w:val="24"/>
        </w:rPr>
        <w:t xml:space="preserve">: nella </w:t>
      </w:r>
      <w:r w:rsidRPr="00D86BD9">
        <w:rPr>
          <w:sz w:val="24"/>
          <w:szCs w:val="24"/>
        </w:rPr>
        <w:t>politica formale</w:t>
      </w:r>
      <w:r>
        <w:rPr>
          <w:sz w:val="24"/>
          <w:szCs w:val="24"/>
        </w:rPr>
        <w:t>, informale, nell’i</w:t>
      </w:r>
      <w:r w:rsidRPr="00D86BD9">
        <w:rPr>
          <w:sz w:val="24"/>
          <w:szCs w:val="24"/>
        </w:rPr>
        <w:t>mpegno civico</w:t>
      </w:r>
      <w:r>
        <w:rPr>
          <w:sz w:val="24"/>
          <w:szCs w:val="24"/>
        </w:rPr>
        <w:t xml:space="preserve"> e associativo; la carriera elettorale e i momenti decisivi (focus sugli ultimi anni e i fattori di attivazione/disattivazione); </w:t>
      </w:r>
    </w:p>
    <w:p w14:paraId="7DDA101E" w14:textId="77777777" w:rsidR="00B637C0" w:rsidRDefault="00B637C0" w:rsidP="00B637C0">
      <w:pPr>
        <w:pStyle w:val="Paragrafoelenco"/>
        <w:numPr>
          <w:ilvl w:val="0"/>
          <w:numId w:val="2"/>
        </w:numPr>
        <w:jc w:val="both"/>
        <w:rPr>
          <w:sz w:val="24"/>
          <w:szCs w:val="24"/>
        </w:rPr>
      </w:pPr>
      <w:r w:rsidRPr="00D86BD9">
        <w:rPr>
          <w:sz w:val="24"/>
          <w:szCs w:val="24"/>
        </w:rPr>
        <w:t xml:space="preserve"> </w:t>
      </w:r>
      <w:r>
        <w:rPr>
          <w:sz w:val="24"/>
          <w:szCs w:val="24"/>
        </w:rPr>
        <w:t xml:space="preserve">La costruzione della scelta di voto: cosa è più importante e fa decidere nella scelta tra partiti e coalizioni; ruolo dei programmi, dei leader, di altri fattori;  </w:t>
      </w:r>
    </w:p>
    <w:p w14:paraId="31A95B04" w14:textId="77777777" w:rsidR="00B637C0" w:rsidRDefault="00B637C0" w:rsidP="00B637C0">
      <w:pPr>
        <w:pStyle w:val="Paragrafoelenco"/>
        <w:numPr>
          <w:ilvl w:val="0"/>
          <w:numId w:val="2"/>
        </w:numPr>
        <w:jc w:val="both"/>
        <w:rPr>
          <w:sz w:val="24"/>
          <w:szCs w:val="24"/>
        </w:rPr>
      </w:pPr>
      <w:r>
        <w:rPr>
          <w:sz w:val="24"/>
          <w:szCs w:val="24"/>
        </w:rPr>
        <w:t xml:space="preserve">I significati attribuiti allo schema sinistra-destra: se è di supporto nella scelta, cosa si intende con questi termini, cosa dovrebbero significare; </w:t>
      </w:r>
    </w:p>
    <w:p w14:paraId="491575B4" w14:textId="77777777" w:rsidR="00B637C0" w:rsidRPr="0009547E" w:rsidRDefault="00B637C0" w:rsidP="00B637C0">
      <w:pPr>
        <w:pStyle w:val="Paragrafoelenco"/>
        <w:numPr>
          <w:ilvl w:val="0"/>
          <w:numId w:val="2"/>
        </w:numPr>
        <w:jc w:val="both"/>
        <w:rPr>
          <w:sz w:val="24"/>
          <w:szCs w:val="24"/>
        </w:rPr>
      </w:pPr>
      <w:r w:rsidRPr="0009547E">
        <w:rPr>
          <w:sz w:val="24"/>
          <w:szCs w:val="24"/>
        </w:rPr>
        <w:t>Opinioni sulla partecipazione: cosa significa essere attivi</w:t>
      </w:r>
      <w:r>
        <w:rPr>
          <w:sz w:val="24"/>
          <w:szCs w:val="24"/>
        </w:rPr>
        <w:t xml:space="preserve">; che differenza c’è tra partecipazione formale, non formale (fuori dai partiti) e informale (destrutturata); </w:t>
      </w:r>
      <w:r w:rsidRPr="0009547E">
        <w:rPr>
          <w:sz w:val="24"/>
          <w:szCs w:val="24"/>
        </w:rPr>
        <w:t xml:space="preserve"> </w:t>
      </w:r>
    </w:p>
    <w:p w14:paraId="57515EA5" w14:textId="77777777" w:rsidR="00B637C0" w:rsidRDefault="00B637C0" w:rsidP="00B637C0">
      <w:pPr>
        <w:pStyle w:val="Paragrafoelenco"/>
        <w:numPr>
          <w:ilvl w:val="0"/>
          <w:numId w:val="2"/>
        </w:numPr>
        <w:jc w:val="both"/>
        <w:rPr>
          <w:sz w:val="24"/>
          <w:szCs w:val="24"/>
        </w:rPr>
      </w:pPr>
      <w:r>
        <w:rPr>
          <w:sz w:val="24"/>
          <w:szCs w:val="24"/>
        </w:rPr>
        <w:t xml:space="preserve">Opinioni e aspettative sulla politica: cosa si intende per politica: a cosa servono i partiti e le istituzioni politiche (a mobilitare, e risolvere i problemi, ecc.); di cosa dovrebbero occuparsi (temi); aspettative circa la capacità di cambiamento sociale (possibile, difficile, impossibile); le priorità della politica (quali oggi); il ruolo dei giovani rispetto alla politica (se e quanto contano, come potrebbero contare di più); cosa delude della politica e perché;  </w:t>
      </w:r>
    </w:p>
    <w:p w14:paraId="67A8BB21" w14:textId="77777777" w:rsidR="00B637C0" w:rsidRDefault="00B637C0" w:rsidP="00B637C0">
      <w:pPr>
        <w:pStyle w:val="Paragrafoelenco"/>
        <w:numPr>
          <w:ilvl w:val="0"/>
          <w:numId w:val="2"/>
        </w:numPr>
        <w:jc w:val="both"/>
        <w:rPr>
          <w:sz w:val="24"/>
          <w:szCs w:val="24"/>
        </w:rPr>
      </w:pPr>
      <w:r>
        <w:rPr>
          <w:sz w:val="24"/>
          <w:szCs w:val="24"/>
        </w:rPr>
        <w:t>Opinioni sulle retoriche che riguardano i giovani: giovani come minaccia, giovani disimpegnati e depoliticizzati, giovani come gruppo minoritario ed escluso, giovani come categoria da “guidare” o “modellare” (</w:t>
      </w:r>
      <w:proofErr w:type="spellStart"/>
      <w:r>
        <w:rPr>
          <w:sz w:val="24"/>
          <w:szCs w:val="24"/>
        </w:rPr>
        <w:t>tokenismo</w:t>
      </w:r>
      <w:proofErr w:type="spellEnd"/>
      <w:r>
        <w:rPr>
          <w:sz w:val="24"/>
          <w:szCs w:val="24"/>
        </w:rPr>
        <w:t xml:space="preserve">); giovani e mercato; il tema della “famiglia lunga”; il tema del conflitto generazionale; il tema della precarietà del lavoro;  </w:t>
      </w:r>
    </w:p>
    <w:p w14:paraId="4F1FBD00" w14:textId="77777777" w:rsidR="00B637C0" w:rsidRDefault="00B637C0" w:rsidP="00B637C0">
      <w:pPr>
        <w:pStyle w:val="Corpotesto"/>
        <w:ind w:left="780"/>
        <w:jc w:val="both"/>
      </w:pPr>
    </w:p>
    <w:p w14:paraId="0FA284F1" w14:textId="77777777" w:rsidR="00B637C0" w:rsidRPr="00521200" w:rsidRDefault="00B637C0" w:rsidP="00B637C0">
      <w:pPr>
        <w:pStyle w:val="Corpotesto"/>
        <w:ind w:right="155"/>
        <w:jc w:val="both"/>
      </w:pPr>
      <w:r>
        <w:t>La raccolta</w:t>
      </w:r>
      <w:r>
        <w:rPr>
          <w:spacing w:val="1"/>
        </w:rPr>
        <w:t xml:space="preserve"> </w:t>
      </w:r>
      <w:r>
        <w:t>di informazioni</w:t>
      </w:r>
      <w:r>
        <w:rPr>
          <w:spacing w:val="1"/>
        </w:rPr>
        <w:t xml:space="preserve"> </w:t>
      </w:r>
      <w:r>
        <w:t xml:space="preserve">attraverso interviste </w:t>
      </w:r>
      <w:r>
        <w:rPr>
          <w:spacing w:val="-1"/>
        </w:rPr>
        <w:t xml:space="preserve">sarà accompagnata </w:t>
      </w:r>
      <w:r>
        <w:t>da un</w:t>
      </w:r>
      <w:r>
        <w:rPr>
          <w:spacing w:val="-4"/>
        </w:rPr>
        <w:t xml:space="preserve"> </w:t>
      </w:r>
      <w:r>
        <w:t>analogo</w:t>
      </w:r>
      <w:r>
        <w:rPr>
          <w:spacing w:val="5"/>
        </w:rPr>
        <w:t xml:space="preserve"> </w:t>
      </w:r>
      <w:r>
        <w:t>lavoro</w:t>
      </w:r>
      <w:r>
        <w:rPr>
          <w:spacing w:val="1"/>
        </w:rPr>
        <w:t xml:space="preserve"> </w:t>
      </w:r>
      <w:r>
        <w:t>di</w:t>
      </w:r>
      <w:r>
        <w:rPr>
          <w:spacing w:val="-8"/>
        </w:rPr>
        <w:t xml:space="preserve"> </w:t>
      </w:r>
      <w:r>
        <w:t>osservazione e classificazione dei</w:t>
      </w:r>
      <w:r>
        <w:rPr>
          <w:spacing w:val="-8"/>
        </w:rPr>
        <w:t xml:space="preserve"> </w:t>
      </w:r>
      <w:r>
        <w:t>contesti</w:t>
      </w:r>
      <w:r>
        <w:rPr>
          <w:spacing w:val="-8"/>
        </w:rPr>
        <w:t xml:space="preserve"> </w:t>
      </w:r>
      <w:r>
        <w:t xml:space="preserve">partecipativi, delle culture politiche locali e delle reti sociali. </w:t>
      </w:r>
      <w:r w:rsidRPr="008E5F86">
        <w:t xml:space="preserve">I casi saranno selezionati secondo un campionamento stratificato mirato, con intervistati appartenenti a specifici sottogruppi di interesse le cui caratteristiche sono rilevanti per le domande della ricerca. Ciò comporterà una potenziale stratificazione per: genere; carriera familiare; condizione professionale; caratteristiche delle attività e dei profili lavorativi; tipo di non occupazione (studenti/disoccupati). </w:t>
      </w:r>
      <w:r>
        <w:t xml:space="preserve">Verrà applicato anche un </w:t>
      </w:r>
      <w:r w:rsidRPr="008E5F86">
        <w:t xml:space="preserve">criterio </w:t>
      </w:r>
      <w:r>
        <w:t xml:space="preserve">di stratificazione </w:t>
      </w:r>
      <w:r w:rsidRPr="008E5F86">
        <w:t>geografic</w:t>
      </w:r>
      <w:r>
        <w:t xml:space="preserve">a allo scopo di coprire </w:t>
      </w:r>
      <w:r w:rsidRPr="008E5F86">
        <w:t>contesti regionali rappresentativi di diverse aree geo-politiche</w:t>
      </w:r>
      <w:r>
        <w:t xml:space="preserve"> (Nord vs Sud; piccoli vs grandi centri). La rilevazione prevede, nella seconda fase, una componente di re-interviste a sotto-campioni di soggetti contattati nella prima fase (componente panel) e di soggetti appartenenti ad altre fasce di età (18-24 anni e 36-50 anni). La modalità di contatto sarà prevalentemente faccia a faccia (con utilizzo della modalità a distanza per le re-interviste e per i contatti con le altre fasce di età). </w:t>
      </w:r>
    </w:p>
    <w:p w14:paraId="68D2C027" w14:textId="77777777" w:rsidR="00B637C0" w:rsidRDefault="00B637C0" w:rsidP="00B637C0">
      <w:pPr>
        <w:jc w:val="both"/>
        <w:rPr>
          <w:rFonts w:ascii="Times New Roman" w:hAnsi="Times New Roman" w:cs="Times New Roman"/>
          <w:sz w:val="24"/>
          <w:szCs w:val="24"/>
        </w:rPr>
      </w:pPr>
    </w:p>
    <w:p w14:paraId="7822979E" w14:textId="77777777" w:rsidR="00B637C0" w:rsidRDefault="00B637C0" w:rsidP="00B637C0">
      <w:pPr>
        <w:jc w:val="both"/>
        <w:rPr>
          <w:rFonts w:ascii="Times New Roman" w:hAnsi="Times New Roman" w:cs="Times New Roman"/>
          <w:sz w:val="24"/>
          <w:szCs w:val="24"/>
        </w:rPr>
      </w:pPr>
      <w:r w:rsidRPr="001C4FF2">
        <w:rPr>
          <w:rFonts w:ascii="Times New Roman" w:hAnsi="Times New Roman" w:cs="Times New Roman"/>
          <w:sz w:val="24"/>
          <w:szCs w:val="24"/>
        </w:rPr>
        <w:t xml:space="preserve">L’assegnista </w:t>
      </w:r>
      <w:r>
        <w:rPr>
          <w:rFonts w:ascii="Times New Roman" w:hAnsi="Times New Roman" w:cs="Times New Roman"/>
          <w:sz w:val="24"/>
          <w:szCs w:val="24"/>
        </w:rPr>
        <w:t xml:space="preserve">svolgerà le sue attività nell’arco di 24 mesi seguendo un’articolazione interna che prevede: </w:t>
      </w:r>
    </w:p>
    <w:p w14:paraId="621F877A" w14:textId="77777777" w:rsidR="00B637C0" w:rsidRDefault="00B637C0" w:rsidP="00B637C0">
      <w:pPr>
        <w:pStyle w:val="Paragrafoelenco"/>
        <w:numPr>
          <w:ilvl w:val="0"/>
          <w:numId w:val="1"/>
        </w:numPr>
        <w:jc w:val="both"/>
        <w:rPr>
          <w:sz w:val="24"/>
          <w:szCs w:val="24"/>
        </w:rPr>
      </w:pPr>
      <w:r>
        <w:rPr>
          <w:sz w:val="24"/>
          <w:szCs w:val="24"/>
        </w:rPr>
        <w:t xml:space="preserve">Acquisizione della letteratura nazionale e internazionale sul tema: </w:t>
      </w:r>
      <w:r w:rsidRPr="001C4FF2">
        <w:rPr>
          <w:sz w:val="24"/>
          <w:szCs w:val="24"/>
        </w:rPr>
        <w:t>definizione dello strumento (traccia di intervista) e del piano di campionamento</w:t>
      </w:r>
      <w:r>
        <w:rPr>
          <w:sz w:val="24"/>
          <w:szCs w:val="24"/>
        </w:rPr>
        <w:t xml:space="preserve"> (mesi 1-3)</w:t>
      </w:r>
    </w:p>
    <w:p w14:paraId="6E9D2F8E" w14:textId="77777777" w:rsidR="00B637C0" w:rsidRDefault="00B637C0" w:rsidP="00B637C0">
      <w:pPr>
        <w:pStyle w:val="Paragrafoelenco"/>
        <w:numPr>
          <w:ilvl w:val="0"/>
          <w:numId w:val="1"/>
        </w:numPr>
        <w:jc w:val="both"/>
        <w:rPr>
          <w:sz w:val="24"/>
          <w:szCs w:val="24"/>
        </w:rPr>
      </w:pPr>
      <w:r>
        <w:rPr>
          <w:sz w:val="24"/>
          <w:szCs w:val="24"/>
        </w:rPr>
        <w:t>Conduzione delle interviste, osservazione sul campo, trascrizione dei resoconti (mesi 4-12)</w:t>
      </w:r>
    </w:p>
    <w:p w14:paraId="1F364B6E" w14:textId="77777777" w:rsidR="00B637C0" w:rsidRDefault="00B637C0" w:rsidP="00B637C0">
      <w:pPr>
        <w:pStyle w:val="Paragrafoelenco"/>
        <w:numPr>
          <w:ilvl w:val="0"/>
          <w:numId w:val="1"/>
        </w:numPr>
        <w:jc w:val="both"/>
        <w:rPr>
          <w:sz w:val="24"/>
          <w:szCs w:val="24"/>
        </w:rPr>
      </w:pPr>
      <w:r>
        <w:rPr>
          <w:sz w:val="24"/>
          <w:szCs w:val="24"/>
        </w:rPr>
        <w:t xml:space="preserve">Analisi delle interviste; ritorno sul campo (componente panel della rilevazione, estensione </w:t>
      </w:r>
      <w:r>
        <w:rPr>
          <w:sz w:val="24"/>
          <w:szCs w:val="24"/>
        </w:rPr>
        <w:lastRenderedPageBreak/>
        <w:t xml:space="preserve">contatti ad altre fasce di età) e trascrizione/analisi dei materiali integrativi raccolti (mesi 13-20); </w:t>
      </w:r>
    </w:p>
    <w:p w14:paraId="00F883B8" w14:textId="77777777" w:rsidR="00B637C0" w:rsidRDefault="00B637C0" w:rsidP="00B637C0">
      <w:pPr>
        <w:pStyle w:val="Paragrafoelenco"/>
        <w:numPr>
          <w:ilvl w:val="0"/>
          <w:numId w:val="1"/>
        </w:numPr>
        <w:jc w:val="both"/>
        <w:rPr>
          <w:sz w:val="24"/>
          <w:szCs w:val="24"/>
        </w:rPr>
      </w:pPr>
      <w:r>
        <w:rPr>
          <w:sz w:val="24"/>
          <w:szCs w:val="24"/>
        </w:rPr>
        <w:t>Partecipazione ad attività di disseminazione dei risultati (seminari, convegni) e di elaborazione di saggi scientifici sull’argomento (mesi 21-24)</w:t>
      </w:r>
    </w:p>
    <w:p w14:paraId="58E1EBA1" w14:textId="77777777" w:rsidR="00B637C0" w:rsidRDefault="00B637C0" w:rsidP="00B637C0">
      <w:pPr>
        <w:pStyle w:val="Paragrafoelenco"/>
        <w:ind w:left="720" w:firstLine="0"/>
        <w:jc w:val="both"/>
        <w:rPr>
          <w:sz w:val="24"/>
          <w:szCs w:val="24"/>
        </w:rPr>
      </w:pPr>
    </w:p>
    <w:p w14:paraId="6E196BC2" w14:textId="77777777" w:rsidR="00B637C0" w:rsidRDefault="00B637C0" w:rsidP="00B637C0">
      <w:pPr>
        <w:autoSpaceDE w:val="0"/>
        <w:autoSpaceDN w:val="0"/>
        <w:adjustRightInd w:val="0"/>
        <w:spacing w:after="0" w:line="240" w:lineRule="auto"/>
        <w:rPr>
          <w:rFonts w:ascii="Times New Roman" w:hAnsi="Times New Roman" w:cs="Times New Roman"/>
          <w:b/>
          <w:bCs/>
          <w:sz w:val="24"/>
          <w:szCs w:val="24"/>
        </w:rPr>
      </w:pPr>
    </w:p>
    <w:p w14:paraId="6047E8D6" w14:textId="77777777" w:rsidR="00B637C0" w:rsidRPr="00A31067" w:rsidRDefault="00B637C0" w:rsidP="00B637C0">
      <w:pPr>
        <w:autoSpaceDE w:val="0"/>
        <w:autoSpaceDN w:val="0"/>
        <w:adjustRightInd w:val="0"/>
        <w:spacing w:after="0" w:line="240" w:lineRule="auto"/>
        <w:rPr>
          <w:rFonts w:ascii="Times New Roman" w:hAnsi="Times New Roman" w:cs="Times New Roman"/>
          <w:b/>
          <w:bCs/>
          <w:sz w:val="24"/>
          <w:szCs w:val="24"/>
        </w:rPr>
      </w:pPr>
      <w:r w:rsidRPr="00A31067">
        <w:rPr>
          <w:rFonts w:ascii="Times New Roman" w:hAnsi="Times New Roman" w:cs="Times New Roman"/>
          <w:b/>
          <w:bCs/>
          <w:sz w:val="24"/>
          <w:szCs w:val="24"/>
        </w:rPr>
        <w:t>Piano di formazione previsto per il/la titolare dell'assegno di ricerca</w:t>
      </w:r>
    </w:p>
    <w:p w14:paraId="41BC4138" w14:textId="77777777" w:rsidR="00B637C0" w:rsidRDefault="00B637C0" w:rsidP="00B637C0">
      <w:pPr>
        <w:autoSpaceDE w:val="0"/>
        <w:autoSpaceDN w:val="0"/>
        <w:adjustRightInd w:val="0"/>
        <w:spacing w:after="0" w:line="240" w:lineRule="auto"/>
        <w:rPr>
          <w:rFonts w:ascii="Times New Roman" w:hAnsi="Times New Roman" w:cs="Times New Roman"/>
          <w:sz w:val="24"/>
          <w:szCs w:val="24"/>
        </w:rPr>
      </w:pPr>
    </w:p>
    <w:p w14:paraId="6E1ED543" w14:textId="77777777" w:rsidR="00B637C0" w:rsidRPr="00A31067" w:rsidRDefault="00B637C0" w:rsidP="00B637C0">
      <w:pPr>
        <w:autoSpaceDE w:val="0"/>
        <w:autoSpaceDN w:val="0"/>
        <w:adjustRightInd w:val="0"/>
        <w:spacing w:after="0" w:line="240" w:lineRule="auto"/>
        <w:jc w:val="both"/>
        <w:rPr>
          <w:rFonts w:ascii="Times New Roman" w:hAnsi="Times New Roman" w:cs="Times New Roman"/>
          <w:sz w:val="24"/>
          <w:szCs w:val="24"/>
        </w:rPr>
      </w:pPr>
      <w:r w:rsidRPr="00A31067">
        <w:rPr>
          <w:rFonts w:ascii="Times New Roman" w:hAnsi="Times New Roman" w:cs="Times New Roman"/>
          <w:sz w:val="24"/>
          <w:szCs w:val="24"/>
        </w:rPr>
        <w:t xml:space="preserve">Il/la ricercatore/ricercatrice potrà </w:t>
      </w:r>
      <w:r>
        <w:rPr>
          <w:rFonts w:ascii="Times New Roman" w:hAnsi="Times New Roman" w:cs="Times New Roman"/>
          <w:sz w:val="24"/>
          <w:szCs w:val="24"/>
        </w:rPr>
        <w:t xml:space="preserve">perfezionare le sue competenze teoriche e metodologiche acquisite nella precedente formazione universitaria conducendo in prima persona una rilevazione empirica, confrontandosi con la letteratura sociologica e politologica e interagendo costantemente con un’equipe di studiosi di diversa provenienza disciplinare. </w:t>
      </w:r>
      <w:r w:rsidRPr="00A31067">
        <w:rPr>
          <w:rFonts w:ascii="Times New Roman" w:hAnsi="Times New Roman" w:cs="Times New Roman"/>
          <w:sz w:val="24"/>
          <w:szCs w:val="24"/>
        </w:rPr>
        <w:t>Il/La titolare dell’assegno di ricerca sarà coinvolto nelle attività scientifiche del Dipartimento di</w:t>
      </w:r>
      <w:r>
        <w:rPr>
          <w:rFonts w:ascii="Times New Roman" w:hAnsi="Times New Roman" w:cs="Times New Roman"/>
          <w:sz w:val="24"/>
          <w:szCs w:val="24"/>
        </w:rPr>
        <w:t xml:space="preserve"> </w:t>
      </w:r>
      <w:r w:rsidRPr="00A31067">
        <w:rPr>
          <w:rFonts w:ascii="Times New Roman" w:hAnsi="Times New Roman" w:cs="Times New Roman"/>
          <w:sz w:val="24"/>
          <w:szCs w:val="24"/>
        </w:rPr>
        <w:t>Scienze dell’Educazione “G. M. Bettin” dell’Università di Bologna e parteciperà alle</w:t>
      </w:r>
      <w:r>
        <w:rPr>
          <w:rFonts w:ascii="Times New Roman" w:hAnsi="Times New Roman" w:cs="Times New Roman"/>
          <w:sz w:val="24"/>
          <w:szCs w:val="24"/>
        </w:rPr>
        <w:t xml:space="preserve"> a</w:t>
      </w:r>
      <w:r w:rsidRPr="00A31067">
        <w:rPr>
          <w:rFonts w:ascii="Times New Roman" w:hAnsi="Times New Roman" w:cs="Times New Roman"/>
          <w:sz w:val="24"/>
          <w:szCs w:val="24"/>
        </w:rPr>
        <w:t xml:space="preserve">ttività del Centro di Ricerca MODI (Mobilità, Diversità e Inclusione sociale) </w:t>
      </w:r>
      <w:r>
        <w:rPr>
          <w:rFonts w:ascii="Times New Roman" w:hAnsi="Times New Roman" w:cs="Times New Roman"/>
          <w:sz w:val="24"/>
          <w:szCs w:val="24"/>
        </w:rPr>
        <w:t xml:space="preserve">sottoponendo le proprie riflessioni e pubblicazioni ai gruppi di ricerca esistenti. Al contempo, l’assegnista potrà contribuire all’organizzazione e allo </w:t>
      </w:r>
      <w:r w:rsidRPr="00A31067">
        <w:rPr>
          <w:rFonts w:ascii="Times New Roman" w:hAnsi="Times New Roman" w:cs="Times New Roman"/>
          <w:sz w:val="24"/>
          <w:szCs w:val="24"/>
        </w:rPr>
        <w:t>svolgimento di seminari</w:t>
      </w:r>
      <w:r>
        <w:rPr>
          <w:rFonts w:ascii="Times New Roman" w:hAnsi="Times New Roman" w:cs="Times New Roman"/>
          <w:sz w:val="24"/>
          <w:szCs w:val="24"/>
        </w:rPr>
        <w:t xml:space="preserve"> all’interno delle lezioni</w:t>
      </w:r>
      <w:r w:rsidRPr="00A31067">
        <w:rPr>
          <w:rFonts w:ascii="Times New Roman" w:hAnsi="Times New Roman" w:cs="Times New Roman"/>
          <w:sz w:val="24"/>
          <w:szCs w:val="24"/>
        </w:rPr>
        <w:t>.</w:t>
      </w:r>
      <w:r>
        <w:rPr>
          <w:rFonts w:ascii="Times New Roman" w:hAnsi="Times New Roman" w:cs="Times New Roman"/>
          <w:sz w:val="24"/>
          <w:szCs w:val="24"/>
        </w:rPr>
        <w:t xml:space="preserve"> Le attività di </w:t>
      </w:r>
      <w:r w:rsidRPr="00A31067">
        <w:rPr>
          <w:rFonts w:ascii="Times New Roman" w:hAnsi="Times New Roman" w:cs="Times New Roman"/>
          <w:sz w:val="24"/>
          <w:szCs w:val="24"/>
        </w:rPr>
        <w:t xml:space="preserve">ricerca </w:t>
      </w:r>
      <w:r>
        <w:rPr>
          <w:rFonts w:ascii="Times New Roman" w:hAnsi="Times New Roman" w:cs="Times New Roman"/>
          <w:sz w:val="24"/>
          <w:szCs w:val="24"/>
        </w:rPr>
        <w:t xml:space="preserve">specificate dall’assegno </w:t>
      </w:r>
      <w:r w:rsidRPr="00A31067">
        <w:rPr>
          <w:rFonts w:ascii="Times New Roman" w:hAnsi="Times New Roman" w:cs="Times New Roman"/>
          <w:sz w:val="24"/>
          <w:szCs w:val="24"/>
        </w:rPr>
        <w:t xml:space="preserve">si </w:t>
      </w:r>
      <w:r>
        <w:rPr>
          <w:rFonts w:ascii="Times New Roman" w:hAnsi="Times New Roman" w:cs="Times New Roman"/>
          <w:sz w:val="24"/>
          <w:szCs w:val="24"/>
        </w:rPr>
        <w:t xml:space="preserve">collocano </w:t>
      </w:r>
      <w:r w:rsidRPr="00A31067">
        <w:rPr>
          <w:rFonts w:ascii="Times New Roman" w:hAnsi="Times New Roman" w:cs="Times New Roman"/>
          <w:sz w:val="24"/>
          <w:szCs w:val="24"/>
        </w:rPr>
        <w:t xml:space="preserve">all’interno del Progetto di Rilevante Interesse Nazionale </w:t>
      </w:r>
      <w:r>
        <w:rPr>
          <w:rFonts w:ascii="Times New Roman" w:hAnsi="Times New Roman" w:cs="Times New Roman"/>
          <w:sz w:val="24"/>
          <w:szCs w:val="24"/>
        </w:rPr>
        <w:t xml:space="preserve">2020 </w:t>
      </w:r>
      <w:r w:rsidRPr="00A31067">
        <w:rPr>
          <w:rFonts w:ascii="Times New Roman" w:hAnsi="Times New Roman" w:cs="Times New Roman"/>
          <w:sz w:val="24"/>
          <w:szCs w:val="24"/>
        </w:rPr>
        <w:t xml:space="preserve">dal titolo </w:t>
      </w:r>
      <w:proofErr w:type="spellStart"/>
      <w:r w:rsidRPr="00587B33">
        <w:rPr>
          <w:rFonts w:ascii="Times New Roman" w:hAnsi="Times New Roman" w:cs="Times New Roman"/>
          <w:i/>
          <w:iCs/>
          <w:sz w:val="24"/>
          <w:szCs w:val="24"/>
        </w:rPr>
        <w:t>Generational</w:t>
      </w:r>
      <w:proofErr w:type="spellEnd"/>
      <w:r w:rsidRPr="00587B33">
        <w:rPr>
          <w:rFonts w:ascii="Times New Roman" w:hAnsi="Times New Roman" w:cs="Times New Roman"/>
          <w:i/>
          <w:iCs/>
          <w:sz w:val="24"/>
          <w:szCs w:val="24"/>
        </w:rPr>
        <w:t xml:space="preserve"> gap and post-</w:t>
      </w:r>
      <w:proofErr w:type="spellStart"/>
      <w:r w:rsidRPr="00587B33">
        <w:rPr>
          <w:rFonts w:ascii="Times New Roman" w:hAnsi="Times New Roman" w:cs="Times New Roman"/>
          <w:i/>
          <w:iCs/>
          <w:sz w:val="24"/>
          <w:szCs w:val="24"/>
        </w:rPr>
        <w:t>ideological</w:t>
      </w:r>
      <w:proofErr w:type="spellEnd"/>
      <w:r w:rsidRPr="00587B33">
        <w:rPr>
          <w:rFonts w:ascii="Times New Roman" w:hAnsi="Times New Roman" w:cs="Times New Roman"/>
          <w:i/>
          <w:iCs/>
          <w:sz w:val="24"/>
          <w:szCs w:val="24"/>
        </w:rPr>
        <w:t xml:space="preserve"> </w:t>
      </w:r>
      <w:proofErr w:type="spellStart"/>
      <w:r w:rsidRPr="00587B33">
        <w:rPr>
          <w:rFonts w:ascii="Times New Roman" w:hAnsi="Times New Roman" w:cs="Times New Roman"/>
          <w:i/>
          <w:iCs/>
          <w:sz w:val="24"/>
          <w:szCs w:val="24"/>
        </w:rPr>
        <w:t>politics</w:t>
      </w:r>
      <w:proofErr w:type="spellEnd"/>
      <w:r w:rsidRPr="00587B33">
        <w:rPr>
          <w:rFonts w:ascii="Times New Roman" w:hAnsi="Times New Roman" w:cs="Times New Roman"/>
          <w:i/>
          <w:iCs/>
          <w:sz w:val="24"/>
          <w:szCs w:val="24"/>
        </w:rPr>
        <w:t xml:space="preserve"> in </w:t>
      </w:r>
      <w:proofErr w:type="spellStart"/>
      <w:r w:rsidRPr="00587B33">
        <w:rPr>
          <w:rFonts w:ascii="Times New Roman" w:hAnsi="Times New Roman" w:cs="Times New Roman"/>
          <w:i/>
          <w:iCs/>
          <w:sz w:val="24"/>
          <w:szCs w:val="24"/>
        </w:rPr>
        <w:t>Italy</w:t>
      </w:r>
      <w:proofErr w:type="spellEnd"/>
      <w:r w:rsidRPr="00587B33">
        <w:rPr>
          <w:rFonts w:ascii="Times New Roman" w:hAnsi="Times New Roman" w:cs="Times New Roman"/>
          <w:i/>
          <w:iCs/>
          <w:sz w:val="24"/>
          <w:szCs w:val="24"/>
        </w:rPr>
        <w:t xml:space="preserve"> (POSTGEN). A generation-</w:t>
      </w:r>
      <w:proofErr w:type="spellStart"/>
      <w:r w:rsidRPr="00587B33">
        <w:rPr>
          <w:rFonts w:ascii="Times New Roman" w:hAnsi="Times New Roman" w:cs="Times New Roman"/>
          <w:i/>
          <w:iCs/>
          <w:sz w:val="24"/>
          <w:szCs w:val="24"/>
        </w:rPr>
        <w:t>aware</w:t>
      </w:r>
      <w:proofErr w:type="spellEnd"/>
      <w:r w:rsidRPr="00587B33">
        <w:rPr>
          <w:rFonts w:ascii="Times New Roman" w:hAnsi="Times New Roman" w:cs="Times New Roman"/>
          <w:i/>
          <w:iCs/>
          <w:sz w:val="24"/>
          <w:szCs w:val="24"/>
        </w:rPr>
        <w:t xml:space="preserve"> </w:t>
      </w:r>
      <w:proofErr w:type="spellStart"/>
      <w:r w:rsidRPr="00587B33">
        <w:rPr>
          <w:rFonts w:ascii="Times New Roman" w:hAnsi="Times New Roman" w:cs="Times New Roman"/>
          <w:i/>
          <w:iCs/>
          <w:sz w:val="24"/>
          <w:szCs w:val="24"/>
        </w:rPr>
        <w:t>analysis</w:t>
      </w:r>
      <w:proofErr w:type="spellEnd"/>
      <w:r w:rsidRPr="00587B33">
        <w:rPr>
          <w:rFonts w:ascii="Times New Roman" w:hAnsi="Times New Roman" w:cs="Times New Roman"/>
          <w:i/>
          <w:iCs/>
          <w:sz w:val="24"/>
          <w:szCs w:val="24"/>
        </w:rPr>
        <w:t xml:space="preserve"> of </w:t>
      </w:r>
      <w:proofErr w:type="spellStart"/>
      <w:r w:rsidRPr="00587B33">
        <w:rPr>
          <w:rFonts w:ascii="Times New Roman" w:hAnsi="Times New Roman" w:cs="Times New Roman"/>
          <w:i/>
          <w:iCs/>
          <w:sz w:val="24"/>
          <w:szCs w:val="24"/>
        </w:rPr>
        <w:t>ideological</w:t>
      </w:r>
      <w:proofErr w:type="spellEnd"/>
      <w:r w:rsidRPr="00587B33">
        <w:rPr>
          <w:rFonts w:ascii="Times New Roman" w:hAnsi="Times New Roman" w:cs="Times New Roman"/>
          <w:i/>
          <w:iCs/>
          <w:sz w:val="24"/>
          <w:szCs w:val="24"/>
        </w:rPr>
        <w:t xml:space="preserve"> </w:t>
      </w:r>
      <w:proofErr w:type="spellStart"/>
      <w:r w:rsidRPr="00587B33">
        <w:rPr>
          <w:rFonts w:ascii="Times New Roman" w:hAnsi="Times New Roman" w:cs="Times New Roman"/>
          <w:i/>
          <w:iCs/>
          <w:sz w:val="24"/>
          <w:szCs w:val="24"/>
        </w:rPr>
        <w:t>destructuring</w:t>
      </w:r>
      <w:proofErr w:type="spellEnd"/>
      <w:r w:rsidRPr="00587B33">
        <w:rPr>
          <w:rFonts w:ascii="Times New Roman" w:hAnsi="Times New Roman" w:cs="Times New Roman"/>
          <w:i/>
          <w:iCs/>
          <w:sz w:val="24"/>
          <w:szCs w:val="24"/>
        </w:rPr>
        <w:t xml:space="preserve"> and </w:t>
      </w:r>
      <w:proofErr w:type="spellStart"/>
      <w:r w:rsidRPr="00587B33">
        <w:rPr>
          <w:rFonts w:ascii="Times New Roman" w:hAnsi="Times New Roman" w:cs="Times New Roman"/>
          <w:i/>
          <w:iCs/>
          <w:sz w:val="24"/>
          <w:szCs w:val="24"/>
        </w:rPr>
        <w:t>political</w:t>
      </w:r>
      <w:proofErr w:type="spellEnd"/>
      <w:r w:rsidRPr="00587B33">
        <w:rPr>
          <w:rFonts w:ascii="Times New Roman" w:hAnsi="Times New Roman" w:cs="Times New Roman"/>
          <w:i/>
          <w:iCs/>
          <w:sz w:val="24"/>
          <w:szCs w:val="24"/>
        </w:rPr>
        <w:t xml:space="preserve"> </w:t>
      </w:r>
      <w:proofErr w:type="spellStart"/>
      <w:r w:rsidRPr="00587B33">
        <w:rPr>
          <w:rFonts w:ascii="Times New Roman" w:hAnsi="Times New Roman" w:cs="Times New Roman"/>
          <w:i/>
          <w:iCs/>
          <w:sz w:val="24"/>
          <w:szCs w:val="24"/>
        </w:rPr>
        <w:t>change</w:t>
      </w:r>
      <w:proofErr w:type="spellEnd"/>
      <w:r w:rsidRPr="00587B33">
        <w:rPr>
          <w:rFonts w:ascii="Times New Roman" w:hAnsi="Times New Roman" w:cs="Times New Roman"/>
          <w:i/>
          <w:iCs/>
          <w:sz w:val="24"/>
          <w:szCs w:val="24"/>
        </w:rPr>
        <w:t xml:space="preserve"> in the </w:t>
      </w:r>
      <w:proofErr w:type="spellStart"/>
      <w:r w:rsidRPr="00587B33">
        <w:rPr>
          <w:rFonts w:ascii="Times New Roman" w:hAnsi="Times New Roman" w:cs="Times New Roman"/>
          <w:i/>
          <w:iCs/>
          <w:sz w:val="24"/>
          <w:szCs w:val="24"/>
        </w:rPr>
        <w:t>Italian</w:t>
      </w:r>
      <w:proofErr w:type="spellEnd"/>
      <w:r w:rsidRPr="00587B33">
        <w:rPr>
          <w:rFonts w:ascii="Times New Roman" w:hAnsi="Times New Roman" w:cs="Times New Roman"/>
          <w:i/>
          <w:iCs/>
          <w:sz w:val="24"/>
          <w:szCs w:val="24"/>
        </w:rPr>
        <w:t xml:space="preserve"> case</w:t>
      </w:r>
      <w:r w:rsidRPr="00A31067">
        <w:rPr>
          <w:rFonts w:ascii="Times New Roman" w:hAnsi="Times New Roman" w:cs="Times New Roman"/>
          <w:sz w:val="24"/>
          <w:szCs w:val="24"/>
        </w:rPr>
        <w:t>, nel quadro del quale l’Università di Bologna costituisce una</w:t>
      </w:r>
      <w:r>
        <w:rPr>
          <w:rFonts w:ascii="Times New Roman" w:hAnsi="Times New Roman" w:cs="Times New Roman"/>
          <w:sz w:val="24"/>
          <w:szCs w:val="24"/>
        </w:rPr>
        <w:t xml:space="preserve"> </w:t>
      </w:r>
      <w:r w:rsidRPr="00A31067">
        <w:rPr>
          <w:rFonts w:ascii="Times New Roman" w:hAnsi="Times New Roman" w:cs="Times New Roman"/>
          <w:sz w:val="24"/>
          <w:szCs w:val="24"/>
        </w:rPr>
        <w:t xml:space="preserve">delle unità di ricerca. Il/la ricercatore/ricercatrice sarà quindi tenuto/a </w:t>
      </w:r>
      <w:proofErr w:type="spellStart"/>
      <w:r w:rsidRPr="00A31067">
        <w:rPr>
          <w:rFonts w:ascii="Times New Roman" w:hAnsi="Times New Roman" w:cs="Times New Roman"/>
          <w:sz w:val="24"/>
          <w:szCs w:val="24"/>
        </w:rPr>
        <w:t>a</w:t>
      </w:r>
      <w:proofErr w:type="spellEnd"/>
      <w:r w:rsidRPr="00A31067">
        <w:rPr>
          <w:rFonts w:ascii="Times New Roman" w:hAnsi="Times New Roman" w:cs="Times New Roman"/>
          <w:sz w:val="24"/>
          <w:szCs w:val="24"/>
        </w:rPr>
        <w:t xml:space="preserve"> prendere parte alle</w:t>
      </w:r>
      <w:r>
        <w:rPr>
          <w:rFonts w:ascii="Times New Roman" w:hAnsi="Times New Roman" w:cs="Times New Roman"/>
          <w:sz w:val="24"/>
          <w:szCs w:val="24"/>
        </w:rPr>
        <w:t xml:space="preserve"> </w:t>
      </w:r>
      <w:r w:rsidRPr="00A31067">
        <w:rPr>
          <w:rFonts w:ascii="Times New Roman" w:hAnsi="Times New Roman" w:cs="Times New Roman"/>
          <w:sz w:val="24"/>
          <w:szCs w:val="24"/>
        </w:rPr>
        <w:t xml:space="preserve">iniziative del </w:t>
      </w:r>
      <w:r>
        <w:rPr>
          <w:rFonts w:ascii="Times New Roman" w:hAnsi="Times New Roman" w:cs="Times New Roman"/>
          <w:sz w:val="24"/>
          <w:szCs w:val="24"/>
        </w:rPr>
        <w:t>p</w:t>
      </w:r>
      <w:r w:rsidRPr="00A31067">
        <w:rPr>
          <w:rFonts w:ascii="Times New Roman" w:hAnsi="Times New Roman" w:cs="Times New Roman"/>
          <w:sz w:val="24"/>
          <w:szCs w:val="24"/>
        </w:rPr>
        <w:t>rogetto quali workshops, seminari, conferenze nazionali e internazionali,</w:t>
      </w:r>
      <w:r>
        <w:rPr>
          <w:rFonts w:ascii="Times New Roman" w:hAnsi="Times New Roman" w:cs="Times New Roman"/>
          <w:sz w:val="24"/>
          <w:szCs w:val="24"/>
        </w:rPr>
        <w:t xml:space="preserve"> </w:t>
      </w:r>
      <w:r w:rsidRPr="00A31067">
        <w:rPr>
          <w:rFonts w:ascii="Times New Roman" w:hAnsi="Times New Roman" w:cs="Times New Roman"/>
          <w:sz w:val="24"/>
          <w:szCs w:val="24"/>
        </w:rPr>
        <w:t>pubblicazioni di articoli e/o saggi in volumi collettivi. Potrà quindi rafforzare la sua esperienza di</w:t>
      </w:r>
      <w:r>
        <w:rPr>
          <w:rFonts w:ascii="Times New Roman" w:hAnsi="Times New Roman" w:cs="Times New Roman"/>
          <w:sz w:val="24"/>
          <w:szCs w:val="24"/>
        </w:rPr>
        <w:t xml:space="preserve"> </w:t>
      </w:r>
      <w:r w:rsidRPr="00A31067">
        <w:rPr>
          <w:rFonts w:ascii="Times New Roman" w:hAnsi="Times New Roman" w:cs="Times New Roman"/>
          <w:sz w:val="24"/>
          <w:szCs w:val="24"/>
        </w:rPr>
        <w:t>lavoro all’interno di gruppi di ricerca in ambito nazionale ed internazionale.</w:t>
      </w:r>
    </w:p>
    <w:p w14:paraId="2FE855F7" w14:textId="77777777" w:rsidR="00B637C0" w:rsidRPr="00A31067" w:rsidRDefault="00B637C0" w:rsidP="00B637C0">
      <w:pPr>
        <w:autoSpaceDE w:val="0"/>
        <w:autoSpaceDN w:val="0"/>
        <w:adjustRightInd w:val="0"/>
        <w:spacing w:after="0" w:line="240" w:lineRule="auto"/>
        <w:rPr>
          <w:rFonts w:ascii="Times New Roman" w:hAnsi="Times New Roman" w:cs="Times New Roman"/>
          <w:sz w:val="24"/>
          <w:szCs w:val="24"/>
        </w:rPr>
      </w:pPr>
    </w:p>
    <w:p w14:paraId="7F36AA7C" w14:textId="77777777" w:rsidR="00B637C0" w:rsidRPr="00A31067" w:rsidRDefault="00B637C0" w:rsidP="00B637C0">
      <w:pPr>
        <w:autoSpaceDE w:val="0"/>
        <w:autoSpaceDN w:val="0"/>
        <w:adjustRightInd w:val="0"/>
        <w:spacing w:after="0" w:line="240" w:lineRule="auto"/>
        <w:rPr>
          <w:rFonts w:ascii="Times New Roman" w:hAnsi="Times New Roman" w:cs="Times New Roman"/>
          <w:sz w:val="24"/>
          <w:szCs w:val="24"/>
        </w:rPr>
      </w:pPr>
    </w:p>
    <w:p w14:paraId="6F375B5E" w14:textId="77777777" w:rsidR="00B637C0" w:rsidRDefault="00B637C0" w:rsidP="00B637C0">
      <w:pPr>
        <w:autoSpaceDE w:val="0"/>
        <w:autoSpaceDN w:val="0"/>
        <w:adjustRightInd w:val="0"/>
        <w:spacing w:after="0" w:line="240" w:lineRule="auto"/>
        <w:rPr>
          <w:rFonts w:ascii="Times New Roman" w:hAnsi="Times New Roman" w:cs="Times New Roman"/>
          <w:b/>
          <w:bCs/>
          <w:sz w:val="24"/>
          <w:szCs w:val="24"/>
          <w:lang w:val="en-US"/>
        </w:rPr>
      </w:pPr>
      <w:proofErr w:type="spellStart"/>
      <w:r w:rsidRPr="00B5721D">
        <w:rPr>
          <w:rFonts w:ascii="Times New Roman" w:hAnsi="Times New Roman" w:cs="Times New Roman"/>
          <w:b/>
          <w:bCs/>
          <w:sz w:val="24"/>
          <w:szCs w:val="24"/>
          <w:lang w:val="en-US"/>
        </w:rPr>
        <w:t>Bibliografia</w:t>
      </w:r>
      <w:proofErr w:type="spellEnd"/>
    </w:p>
    <w:p w14:paraId="39B91CF6" w14:textId="77777777" w:rsidR="00B637C0" w:rsidRPr="00B5721D" w:rsidRDefault="00B637C0" w:rsidP="00B637C0">
      <w:pPr>
        <w:autoSpaceDE w:val="0"/>
        <w:autoSpaceDN w:val="0"/>
        <w:adjustRightInd w:val="0"/>
        <w:spacing w:after="0" w:line="240" w:lineRule="auto"/>
        <w:rPr>
          <w:rFonts w:ascii="Times New Roman" w:hAnsi="Times New Roman" w:cs="Times New Roman"/>
          <w:b/>
          <w:bCs/>
          <w:sz w:val="24"/>
          <w:szCs w:val="24"/>
          <w:lang w:val="en-US"/>
        </w:rPr>
      </w:pPr>
    </w:p>
    <w:p w14:paraId="0D98CDEE"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GB" w:eastAsia="it-IT"/>
        </w:rPr>
      </w:pPr>
      <w:proofErr w:type="spellStart"/>
      <w:r w:rsidRPr="00300E95">
        <w:rPr>
          <w:rFonts w:ascii="Times New Roman" w:eastAsia="Times New Roman" w:hAnsi="Times New Roman" w:cs="Times New Roman"/>
          <w:sz w:val="24"/>
          <w:szCs w:val="24"/>
          <w:lang w:val="en-GB" w:eastAsia="it-IT"/>
        </w:rPr>
        <w:t>Bornschier</w:t>
      </w:r>
      <w:proofErr w:type="spellEnd"/>
      <w:r w:rsidRPr="00300E95">
        <w:rPr>
          <w:rFonts w:ascii="Times New Roman" w:eastAsia="Times New Roman" w:hAnsi="Times New Roman" w:cs="Times New Roman"/>
          <w:sz w:val="24"/>
          <w:szCs w:val="24"/>
          <w:lang w:val="en-GB" w:eastAsia="it-IT"/>
        </w:rPr>
        <w:t xml:space="preserve">, S e </w:t>
      </w:r>
      <w:proofErr w:type="spellStart"/>
      <w:r w:rsidRPr="00300E95">
        <w:rPr>
          <w:rFonts w:ascii="Times New Roman" w:eastAsia="Times New Roman" w:hAnsi="Times New Roman" w:cs="Times New Roman"/>
          <w:sz w:val="24"/>
          <w:szCs w:val="24"/>
          <w:lang w:val="en-GB" w:eastAsia="it-IT"/>
        </w:rPr>
        <w:t>Kriesi</w:t>
      </w:r>
      <w:proofErr w:type="spellEnd"/>
      <w:r w:rsidRPr="00300E95">
        <w:rPr>
          <w:rFonts w:ascii="Times New Roman" w:eastAsia="Times New Roman" w:hAnsi="Times New Roman" w:cs="Times New Roman"/>
          <w:sz w:val="24"/>
          <w:szCs w:val="24"/>
          <w:lang w:val="en-GB" w:eastAsia="it-IT"/>
        </w:rPr>
        <w:t xml:space="preserve"> H. (2012), The populist right, the working class, and the changing face of class politics, in </w:t>
      </w:r>
      <w:proofErr w:type="spellStart"/>
      <w:r w:rsidRPr="00300E95">
        <w:rPr>
          <w:rFonts w:ascii="Times New Roman" w:hAnsi="Times New Roman" w:cs="Times New Roman"/>
          <w:sz w:val="24"/>
          <w:szCs w:val="24"/>
          <w:lang w:val="en-GB"/>
        </w:rPr>
        <w:t>Rydgren</w:t>
      </w:r>
      <w:proofErr w:type="spellEnd"/>
      <w:r w:rsidRPr="00300E95">
        <w:rPr>
          <w:rFonts w:ascii="Times New Roman" w:hAnsi="Times New Roman" w:cs="Times New Roman"/>
          <w:sz w:val="24"/>
          <w:szCs w:val="24"/>
          <w:lang w:val="en-GB"/>
        </w:rPr>
        <w:t xml:space="preserve"> J. (a </w:t>
      </w:r>
      <w:proofErr w:type="spellStart"/>
      <w:r w:rsidRPr="00300E95">
        <w:rPr>
          <w:rFonts w:ascii="Times New Roman" w:hAnsi="Times New Roman" w:cs="Times New Roman"/>
          <w:sz w:val="24"/>
          <w:szCs w:val="24"/>
          <w:lang w:val="en-GB"/>
        </w:rPr>
        <w:t>cura</w:t>
      </w:r>
      <w:proofErr w:type="spellEnd"/>
      <w:r w:rsidRPr="00300E95">
        <w:rPr>
          <w:rFonts w:ascii="Times New Roman" w:hAnsi="Times New Roman" w:cs="Times New Roman"/>
          <w:sz w:val="24"/>
          <w:szCs w:val="24"/>
          <w:lang w:val="en-GB"/>
        </w:rPr>
        <w:t xml:space="preserve"> di), </w:t>
      </w:r>
      <w:r w:rsidRPr="00300E95">
        <w:rPr>
          <w:rStyle w:val="Enfasicorsivo"/>
          <w:rFonts w:ascii="Times New Roman" w:hAnsi="Times New Roman" w:cs="Times New Roman"/>
          <w:sz w:val="24"/>
          <w:szCs w:val="24"/>
          <w:lang w:val="en-GB"/>
        </w:rPr>
        <w:t>Class Politics and the Radical Right</w:t>
      </w:r>
      <w:r w:rsidRPr="00300E95">
        <w:rPr>
          <w:rFonts w:ascii="Times New Roman" w:hAnsi="Times New Roman" w:cs="Times New Roman"/>
          <w:sz w:val="24"/>
          <w:szCs w:val="24"/>
          <w:lang w:val="en-GB"/>
        </w:rPr>
        <w:t>. Abingdon and New York: Routledge,</w:t>
      </w:r>
      <w:r w:rsidRPr="00300E95">
        <w:rPr>
          <w:rFonts w:ascii="Times New Roman" w:eastAsia="Times New Roman" w:hAnsi="Times New Roman" w:cs="Times New Roman"/>
          <w:sz w:val="24"/>
          <w:szCs w:val="24"/>
          <w:lang w:val="en-GB" w:eastAsia="it-IT"/>
        </w:rPr>
        <w:t xml:space="preserve"> pp. 10-29.</w:t>
      </w:r>
    </w:p>
    <w:p w14:paraId="3A20DEA8"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r w:rsidRPr="00300E95">
        <w:rPr>
          <w:rFonts w:ascii="Times New Roman" w:hAnsi="Times New Roman" w:cs="Times New Roman"/>
          <w:sz w:val="24"/>
          <w:szCs w:val="24"/>
          <w:lang w:val="en-US"/>
        </w:rPr>
        <w:t>Dalton, R. (1984)</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Cognitive Mobilization and Partisan Dealignment in Advanced Industrial Democracies</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Journal of Politics, 46, 264–284.</w:t>
      </w:r>
    </w:p>
    <w:p w14:paraId="1A0A998B"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r w:rsidRPr="00300E95">
        <w:rPr>
          <w:rFonts w:ascii="Times New Roman" w:eastAsia="Times New Roman" w:hAnsi="Times New Roman" w:cs="Times New Roman"/>
          <w:sz w:val="24"/>
          <w:szCs w:val="24"/>
          <w:lang w:val="en-US" w:eastAsia="it-IT"/>
        </w:rPr>
        <w:t>Dennison, J. and Geddes, A. (2019), A rising tide? The salience of immigration and the rise of anti‐immigration political parties in Western Europe, The political quarterly, 90,1, 107-116.</w:t>
      </w:r>
    </w:p>
    <w:p w14:paraId="23B11A0D"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r w:rsidRPr="00300E95">
        <w:rPr>
          <w:rFonts w:ascii="Times New Roman" w:hAnsi="Times New Roman" w:cs="Times New Roman"/>
          <w:sz w:val="24"/>
          <w:szCs w:val="24"/>
          <w:lang w:val="en-US"/>
        </w:rPr>
        <w:t>Franklin, M. N. (2004)</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Voter turnout and the dynamics of electoral competition in established democracies since 1945</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Cambridge University Press.</w:t>
      </w:r>
    </w:p>
    <w:p w14:paraId="5C41332C"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proofErr w:type="spellStart"/>
      <w:r w:rsidRPr="00300E95">
        <w:rPr>
          <w:rFonts w:ascii="Times New Roman" w:hAnsi="Times New Roman" w:cs="Times New Roman"/>
          <w:sz w:val="24"/>
          <w:szCs w:val="24"/>
          <w:lang w:val="en-US"/>
        </w:rPr>
        <w:t>Garcìa</w:t>
      </w:r>
      <w:proofErr w:type="spellEnd"/>
      <w:r w:rsidRPr="00300E95">
        <w:rPr>
          <w:rFonts w:ascii="Times New Roman" w:hAnsi="Times New Roman" w:cs="Times New Roman"/>
          <w:sz w:val="24"/>
          <w:szCs w:val="24"/>
          <w:lang w:val="en-US"/>
        </w:rPr>
        <w:t>-Albacete, G. (2014)</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Young People’s Political Participation in Western Europe</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Palgrave Macmillan.</w:t>
      </w:r>
    </w:p>
    <w:p w14:paraId="4C54FFA4"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proofErr w:type="spellStart"/>
      <w:r w:rsidRPr="00300E95">
        <w:rPr>
          <w:rFonts w:ascii="Times New Roman" w:hAnsi="Times New Roman" w:cs="Times New Roman"/>
          <w:sz w:val="24"/>
          <w:szCs w:val="24"/>
          <w:lang w:val="en-US"/>
        </w:rPr>
        <w:t>Hooghe</w:t>
      </w:r>
      <w:proofErr w:type="spellEnd"/>
      <w:r w:rsidRPr="00300E95">
        <w:rPr>
          <w:rFonts w:ascii="Times New Roman" w:hAnsi="Times New Roman" w:cs="Times New Roman"/>
          <w:sz w:val="24"/>
          <w:szCs w:val="24"/>
          <w:lang w:val="en-US"/>
        </w:rPr>
        <w:t xml:space="preserve">, L., Marks, G., </w:t>
      </w:r>
      <w:r>
        <w:rPr>
          <w:rFonts w:ascii="Times New Roman" w:hAnsi="Times New Roman" w:cs="Times New Roman"/>
          <w:sz w:val="24"/>
          <w:szCs w:val="24"/>
          <w:lang w:val="en-US"/>
        </w:rPr>
        <w:t xml:space="preserve">e </w:t>
      </w:r>
      <w:r w:rsidRPr="00300E95">
        <w:rPr>
          <w:rFonts w:ascii="Times New Roman" w:hAnsi="Times New Roman" w:cs="Times New Roman"/>
          <w:sz w:val="24"/>
          <w:szCs w:val="24"/>
          <w:lang w:val="en-US"/>
        </w:rPr>
        <w:t>Wilson, C. J. (2002)</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Does Left/Right Structure Party Positions on European Integration? Comparative </w:t>
      </w:r>
      <w:r>
        <w:rPr>
          <w:rFonts w:ascii="Times New Roman" w:hAnsi="Times New Roman" w:cs="Times New Roman"/>
          <w:sz w:val="24"/>
          <w:szCs w:val="24"/>
          <w:lang w:val="en-US"/>
        </w:rPr>
        <w:t>Political Studies, 35-8, 965-989.</w:t>
      </w:r>
    </w:p>
    <w:p w14:paraId="73E01C8D"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GB" w:eastAsia="it-IT"/>
        </w:rPr>
      </w:pPr>
      <w:r w:rsidRPr="00300E95">
        <w:rPr>
          <w:rFonts w:ascii="Times New Roman" w:eastAsia="Times New Roman" w:hAnsi="Times New Roman" w:cs="Times New Roman"/>
          <w:sz w:val="24"/>
          <w:szCs w:val="24"/>
          <w:lang w:val="en-GB" w:eastAsia="it-IT"/>
        </w:rPr>
        <w:t xml:space="preserve">Inglehart, R., (1990), Values, ideology, and cognitive mobilization in new social movements., in Dalton, R. J. e </w:t>
      </w:r>
      <w:proofErr w:type="spellStart"/>
      <w:r w:rsidRPr="00300E95">
        <w:rPr>
          <w:rFonts w:ascii="Times New Roman" w:eastAsia="Times New Roman" w:hAnsi="Times New Roman" w:cs="Times New Roman"/>
          <w:sz w:val="24"/>
          <w:szCs w:val="24"/>
          <w:lang w:val="en-GB" w:eastAsia="it-IT"/>
        </w:rPr>
        <w:t>Kuechler</w:t>
      </w:r>
      <w:proofErr w:type="spellEnd"/>
      <w:r w:rsidRPr="00300E95">
        <w:rPr>
          <w:rFonts w:ascii="Times New Roman" w:eastAsia="Times New Roman" w:hAnsi="Times New Roman" w:cs="Times New Roman"/>
          <w:sz w:val="24"/>
          <w:szCs w:val="24"/>
          <w:lang w:val="en-GB" w:eastAsia="it-IT"/>
        </w:rPr>
        <w:t>, M., Challenging the political order: new social and political movements in Western democracies, Oxford University Press, 43-66.</w:t>
      </w:r>
    </w:p>
    <w:p w14:paraId="77B45597"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proofErr w:type="spellStart"/>
      <w:r w:rsidRPr="000242BE">
        <w:rPr>
          <w:rFonts w:ascii="Times New Roman" w:hAnsi="Times New Roman" w:cs="Times New Roman"/>
          <w:sz w:val="24"/>
          <w:szCs w:val="24"/>
          <w:lang w:val="en-US"/>
        </w:rPr>
        <w:t>Kriesi</w:t>
      </w:r>
      <w:proofErr w:type="spellEnd"/>
      <w:r w:rsidRPr="000242BE">
        <w:rPr>
          <w:rFonts w:ascii="Times New Roman" w:hAnsi="Times New Roman" w:cs="Times New Roman"/>
          <w:sz w:val="24"/>
          <w:szCs w:val="24"/>
          <w:lang w:val="en-US"/>
        </w:rPr>
        <w:t xml:space="preserve">, H., Grande, E., </w:t>
      </w:r>
      <w:proofErr w:type="spellStart"/>
      <w:r w:rsidRPr="000242BE">
        <w:rPr>
          <w:rFonts w:ascii="Times New Roman" w:hAnsi="Times New Roman" w:cs="Times New Roman"/>
          <w:sz w:val="24"/>
          <w:szCs w:val="24"/>
          <w:lang w:val="en-US"/>
        </w:rPr>
        <w:t>Lachat</w:t>
      </w:r>
      <w:proofErr w:type="spellEnd"/>
      <w:r w:rsidRPr="000242BE">
        <w:rPr>
          <w:rFonts w:ascii="Times New Roman" w:hAnsi="Times New Roman" w:cs="Times New Roman"/>
          <w:sz w:val="24"/>
          <w:szCs w:val="24"/>
          <w:lang w:val="en-US"/>
        </w:rPr>
        <w:t xml:space="preserve">, R., Dolezal, M., </w:t>
      </w:r>
      <w:proofErr w:type="spellStart"/>
      <w:r w:rsidRPr="000242BE">
        <w:rPr>
          <w:rFonts w:ascii="Times New Roman" w:hAnsi="Times New Roman" w:cs="Times New Roman"/>
          <w:sz w:val="24"/>
          <w:szCs w:val="24"/>
          <w:lang w:val="en-US"/>
        </w:rPr>
        <w:t>Bornschier</w:t>
      </w:r>
      <w:proofErr w:type="spellEnd"/>
      <w:r w:rsidRPr="000242BE">
        <w:rPr>
          <w:rFonts w:ascii="Times New Roman" w:hAnsi="Times New Roman" w:cs="Times New Roman"/>
          <w:sz w:val="24"/>
          <w:szCs w:val="24"/>
          <w:lang w:val="en-US"/>
        </w:rPr>
        <w:t xml:space="preserve">, S. e Frey, T. (2006), </w:t>
      </w:r>
      <w:r w:rsidRPr="00300E95">
        <w:rPr>
          <w:rFonts w:ascii="Times New Roman" w:hAnsi="Times New Roman" w:cs="Times New Roman"/>
          <w:sz w:val="24"/>
          <w:szCs w:val="24"/>
          <w:lang w:val="en-US"/>
        </w:rPr>
        <w:t>Globalization and the transformation of the national political space. European Journal of Political Research, 45, 921–956.</w:t>
      </w:r>
    </w:p>
    <w:p w14:paraId="5C44722C"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GB" w:eastAsia="it-IT"/>
        </w:rPr>
      </w:pPr>
      <w:proofErr w:type="spellStart"/>
      <w:r w:rsidRPr="00300E95">
        <w:rPr>
          <w:rFonts w:ascii="Times New Roman" w:eastAsia="Times New Roman" w:hAnsi="Times New Roman" w:cs="Times New Roman"/>
          <w:sz w:val="24"/>
          <w:szCs w:val="24"/>
          <w:lang w:val="en-GB" w:eastAsia="it-IT"/>
        </w:rPr>
        <w:t>Maggini</w:t>
      </w:r>
      <w:proofErr w:type="spellEnd"/>
      <w:r w:rsidRPr="00300E95">
        <w:rPr>
          <w:rFonts w:ascii="Times New Roman" w:eastAsia="Times New Roman" w:hAnsi="Times New Roman" w:cs="Times New Roman"/>
          <w:sz w:val="24"/>
          <w:szCs w:val="24"/>
          <w:lang w:val="en-GB" w:eastAsia="it-IT"/>
        </w:rPr>
        <w:t xml:space="preserve">, N. (2016), Young People's Voting Behaviour in Europe: A Comparative Perspective, London, Palgrave McMillan. </w:t>
      </w:r>
    </w:p>
    <w:p w14:paraId="48DCE69D"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r w:rsidRPr="00300E95">
        <w:rPr>
          <w:rFonts w:ascii="Times New Roman" w:eastAsia="Times New Roman" w:hAnsi="Times New Roman" w:cs="Times New Roman"/>
          <w:sz w:val="24"/>
          <w:szCs w:val="24"/>
          <w:lang w:val="en-US" w:eastAsia="it-IT"/>
        </w:rPr>
        <w:t>Miller-</w:t>
      </w:r>
      <w:proofErr w:type="spellStart"/>
      <w:r w:rsidRPr="00300E95">
        <w:rPr>
          <w:rFonts w:ascii="Times New Roman" w:eastAsia="Times New Roman" w:hAnsi="Times New Roman" w:cs="Times New Roman"/>
          <w:sz w:val="24"/>
          <w:szCs w:val="24"/>
          <w:lang w:val="en-US" w:eastAsia="it-IT"/>
        </w:rPr>
        <w:t>Idriss</w:t>
      </w:r>
      <w:proofErr w:type="spellEnd"/>
      <w:r w:rsidRPr="00300E95">
        <w:rPr>
          <w:rFonts w:ascii="Times New Roman" w:eastAsia="Times New Roman" w:hAnsi="Times New Roman" w:cs="Times New Roman"/>
          <w:sz w:val="24"/>
          <w:szCs w:val="24"/>
          <w:lang w:val="en-US" w:eastAsia="it-IT"/>
        </w:rPr>
        <w:t xml:space="preserve">, C. (2018), Youth and the radical right, in </w:t>
      </w:r>
      <w:proofErr w:type="spellStart"/>
      <w:r w:rsidRPr="00300E95">
        <w:rPr>
          <w:rFonts w:ascii="Times New Roman" w:eastAsia="Times New Roman" w:hAnsi="Times New Roman" w:cs="Times New Roman"/>
          <w:sz w:val="24"/>
          <w:szCs w:val="24"/>
          <w:lang w:val="en-US" w:eastAsia="it-IT"/>
        </w:rPr>
        <w:t>Rydgrin</w:t>
      </w:r>
      <w:proofErr w:type="spellEnd"/>
      <w:r w:rsidRPr="00300E95">
        <w:rPr>
          <w:rFonts w:ascii="Times New Roman" w:eastAsia="Times New Roman" w:hAnsi="Times New Roman" w:cs="Times New Roman"/>
          <w:sz w:val="24"/>
          <w:szCs w:val="24"/>
          <w:lang w:val="en-US" w:eastAsia="it-IT"/>
        </w:rPr>
        <w:t>, J., The Oxford handbook of the radical right (2018), Oxford, Oxford University Press, 348-365.</w:t>
      </w:r>
    </w:p>
    <w:p w14:paraId="5D87ECB3"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r w:rsidRPr="00300E95">
        <w:rPr>
          <w:rFonts w:ascii="Times New Roman" w:hAnsi="Times New Roman" w:cs="Times New Roman"/>
          <w:sz w:val="24"/>
          <w:szCs w:val="24"/>
          <w:lang w:val="en-US"/>
        </w:rPr>
        <w:t xml:space="preserve">Miller, W. E., </w:t>
      </w:r>
      <w:r>
        <w:rPr>
          <w:rFonts w:ascii="Times New Roman" w:hAnsi="Times New Roman" w:cs="Times New Roman"/>
          <w:sz w:val="24"/>
          <w:szCs w:val="24"/>
          <w:lang w:val="en-US"/>
        </w:rPr>
        <w:t>e</w:t>
      </w:r>
      <w:r w:rsidRPr="00300E95">
        <w:rPr>
          <w:rFonts w:ascii="Times New Roman" w:hAnsi="Times New Roman" w:cs="Times New Roman"/>
          <w:sz w:val="24"/>
          <w:szCs w:val="24"/>
          <w:lang w:val="en-US"/>
        </w:rPr>
        <w:t xml:space="preserve"> Shanks, J. M. (1996)</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The </w:t>
      </w:r>
      <w:r>
        <w:rPr>
          <w:rFonts w:ascii="Times New Roman" w:hAnsi="Times New Roman" w:cs="Times New Roman"/>
          <w:sz w:val="24"/>
          <w:szCs w:val="24"/>
          <w:lang w:val="en-US"/>
        </w:rPr>
        <w:t>N</w:t>
      </w:r>
      <w:r w:rsidRPr="00300E95">
        <w:rPr>
          <w:rFonts w:ascii="Times New Roman" w:hAnsi="Times New Roman" w:cs="Times New Roman"/>
          <w:sz w:val="24"/>
          <w:szCs w:val="24"/>
          <w:lang w:val="en-US"/>
        </w:rPr>
        <w:t xml:space="preserve">ew American </w:t>
      </w:r>
      <w:r>
        <w:rPr>
          <w:rFonts w:ascii="Times New Roman" w:hAnsi="Times New Roman" w:cs="Times New Roman"/>
          <w:sz w:val="24"/>
          <w:szCs w:val="24"/>
          <w:lang w:val="en-US"/>
        </w:rPr>
        <w:t>V</w:t>
      </w:r>
      <w:r w:rsidRPr="00300E95">
        <w:rPr>
          <w:rFonts w:ascii="Times New Roman" w:hAnsi="Times New Roman" w:cs="Times New Roman"/>
          <w:sz w:val="24"/>
          <w:szCs w:val="24"/>
          <w:lang w:val="en-US"/>
        </w:rPr>
        <w:t>oter</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Harvard University Press.</w:t>
      </w:r>
    </w:p>
    <w:p w14:paraId="42907CCC"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proofErr w:type="spellStart"/>
      <w:r w:rsidRPr="00300E95">
        <w:rPr>
          <w:rFonts w:ascii="Times New Roman" w:hAnsi="Times New Roman" w:cs="Times New Roman"/>
          <w:sz w:val="24"/>
          <w:szCs w:val="24"/>
          <w:lang w:val="en-US"/>
        </w:rPr>
        <w:t>Plutzer</w:t>
      </w:r>
      <w:proofErr w:type="spellEnd"/>
      <w:r w:rsidRPr="00300E95">
        <w:rPr>
          <w:rFonts w:ascii="Times New Roman" w:hAnsi="Times New Roman" w:cs="Times New Roman"/>
          <w:sz w:val="24"/>
          <w:szCs w:val="24"/>
          <w:lang w:val="en-US"/>
        </w:rPr>
        <w:t>, E. (2002)</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Becoming a Habitual Voter</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American Political Science Review, 96, 41–56.</w:t>
      </w:r>
    </w:p>
    <w:p w14:paraId="3C107BEC" w14:textId="77777777" w:rsidR="00B637C0" w:rsidRPr="00300E95" w:rsidRDefault="00B637C0" w:rsidP="00B637C0">
      <w:pPr>
        <w:autoSpaceDE w:val="0"/>
        <w:autoSpaceDN w:val="0"/>
        <w:adjustRightInd w:val="0"/>
        <w:spacing w:after="0" w:line="240" w:lineRule="auto"/>
        <w:ind w:left="425" w:hanging="425"/>
        <w:jc w:val="both"/>
        <w:rPr>
          <w:rFonts w:ascii="Times New Roman" w:hAnsi="Times New Roman" w:cs="Times New Roman"/>
          <w:sz w:val="24"/>
          <w:szCs w:val="24"/>
          <w:lang w:val="en-US"/>
        </w:rPr>
      </w:pPr>
      <w:proofErr w:type="spellStart"/>
      <w:r w:rsidRPr="00300E95">
        <w:rPr>
          <w:rFonts w:ascii="Times New Roman" w:hAnsi="Times New Roman" w:cs="Times New Roman"/>
          <w:sz w:val="24"/>
          <w:szCs w:val="24"/>
          <w:lang w:val="en-US"/>
        </w:rPr>
        <w:lastRenderedPageBreak/>
        <w:t>Rubenson</w:t>
      </w:r>
      <w:proofErr w:type="spellEnd"/>
      <w:r w:rsidRPr="00300E95">
        <w:rPr>
          <w:rFonts w:ascii="Times New Roman" w:hAnsi="Times New Roman" w:cs="Times New Roman"/>
          <w:sz w:val="24"/>
          <w:szCs w:val="24"/>
          <w:lang w:val="en-US"/>
        </w:rPr>
        <w:t xml:space="preserve">, D., </w:t>
      </w:r>
      <w:proofErr w:type="spellStart"/>
      <w:r w:rsidRPr="00300E95">
        <w:rPr>
          <w:rFonts w:ascii="Times New Roman" w:hAnsi="Times New Roman" w:cs="Times New Roman"/>
          <w:sz w:val="24"/>
          <w:szCs w:val="24"/>
          <w:lang w:val="en-US"/>
        </w:rPr>
        <w:t>Blais</w:t>
      </w:r>
      <w:proofErr w:type="spellEnd"/>
      <w:r w:rsidRPr="00300E95">
        <w:rPr>
          <w:rFonts w:ascii="Times New Roman" w:hAnsi="Times New Roman" w:cs="Times New Roman"/>
          <w:sz w:val="24"/>
          <w:szCs w:val="24"/>
          <w:lang w:val="en-US"/>
        </w:rPr>
        <w:t xml:space="preserve">, A., Fournier, P., </w:t>
      </w:r>
      <w:proofErr w:type="spellStart"/>
      <w:r w:rsidRPr="00300E95">
        <w:rPr>
          <w:rFonts w:ascii="Times New Roman" w:hAnsi="Times New Roman" w:cs="Times New Roman"/>
          <w:sz w:val="24"/>
          <w:szCs w:val="24"/>
          <w:lang w:val="en-US"/>
        </w:rPr>
        <w:t>Gidengil</w:t>
      </w:r>
      <w:proofErr w:type="spellEnd"/>
      <w:r w:rsidRPr="00300E95">
        <w:rPr>
          <w:rFonts w:ascii="Times New Roman" w:hAnsi="Times New Roman" w:cs="Times New Roman"/>
          <w:sz w:val="24"/>
          <w:szCs w:val="24"/>
          <w:lang w:val="en-US"/>
        </w:rPr>
        <w:t xml:space="preserve">, E., </w:t>
      </w:r>
      <w:r>
        <w:rPr>
          <w:rFonts w:ascii="Times New Roman" w:hAnsi="Times New Roman" w:cs="Times New Roman"/>
          <w:sz w:val="24"/>
          <w:szCs w:val="24"/>
          <w:lang w:val="en-US"/>
        </w:rPr>
        <w:t>e</w:t>
      </w:r>
      <w:r w:rsidRPr="00300E95">
        <w:rPr>
          <w:rFonts w:ascii="Times New Roman" w:hAnsi="Times New Roman" w:cs="Times New Roman"/>
          <w:sz w:val="24"/>
          <w:szCs w:val="24"/>
          <w:lang w:val="en-US"/>
        </w:rPr>
        <w:t xml:space="preserve"> </w:t>
      </w:r>
      <w:proofErr w:type="spellStart"/>
      <w:r w:rsidRPr="00300E95">
        <w:rPr>
          <w:rFonts w:ascii="Times New Roman" w:hAnsi="Times New Roman" w:cs="Times New Roman"/>
          <w:sz w:val="24"/>
          <w:szCs w:val="24"/>
          <w:lang w:val="en-US"/>
        </w:rPr>
        <w:t>Nevitte</w:t>
      </w:r>
      <w:proofErr w:type="spellEnd"/>
      <w:r w:rsidRPr="00300E95">
        <w:rPr>
          <w:rFonts w:ascii="Times New Roman" w:hAnsi="Times New Roman" w:cs="Times New Roman"/>
          <w:sz w:val="24"/>
          <w:szCs w:val="24"/>
          <w:lang w:val="en-US"/>
        </w:rPr>
        <w:t>, N. (2004)</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Accounting for the Age Gap in Turnout</w:t>
      </w:r>
      <w:r>
        <w:rPr>
          <w:rFonts w:ascii="Times New Roman" w:hAnsi="Times New Roman" w:cs="Times New Roman"/>
          <w:sz w:val="24"/>
          <w:szCs w:val="24"/>
          <w:lang w:val="en-US"/>
        </w:rPr>
        <w:t>,</w:t>
      </w:r>
      <w:r w:rsidRPr="00300E95">
        <w:rPr>
          <w:rFonts w:ascii="Times New Roman" w:hAnsi="Times New Roman" w:cs="Times New Roman"/>
          <w:sz w:val="24"/>
          <w:szCs w:val="24"/>
          <w:lang w:val="en-US"/>
        </w:rPr>
        <w:t xml:space="preserve"> Acta </w:t>
      </w:r>
      <w:proofErr w:type="spellStart"/>
      <w:r w:rsidRPr="00300E95">
        <w:rPr>
          <w:rFonts w:ascii="Times New Roman" w:hAnsi="Times New Roman" w:cs="Times New Roman"/>
          <w:sz w:val="24"/>
          <w:szCs w:val="24"/>
          <w:lang w:val="en-US"/>
        </w:rPr>
        <w:t>Politica</w:t>
      </w:r>
      <w:proofErr w:type="spellEnd"/>
      <w:r w:rsidRPr="00300E95">
        <w:rPr>
          <w:rFonts w:ascii="Times New Roman" w:hAnsi="Times New Roman" w:cs="Times New Roman"/>
          <w:sz w:val="24"/>
          <w:szCs w:val="24"/>
          <w:lang w:val="en-US"/>
        </w:rPr>
        <w:t>, 39, 407–421.</w:t>
      </w:r>
    </w:p>
    <w:p w14:paraId="5F6ED018"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eastAsia="it-IT"/>
        </w:rPr>
      </w:pPr>
      <w:proofErr w:type="spellStart"/>
      <w:r w:rsidRPr="00300E95">
        <w:rPr>
          <w:rFonts w:ascii="Times New Roman" w:eastAsia="Times New Roman" w:hAnsi="Times New Roman" w:cs="Times New Roman"/>
          <w:sz w:val="24"/>
          <w:szCs w:val="24"/>
          <w:lang w:val="en-US" w:eastAsia="it-IT"/>
        </w:rPr>
        <w:t>Smets</w:t>
      </w:r>
      <w:proofErr w:type="spellEnd"/>
      <w:r w:rsidRPr="00300E95">
        <w:rPr>
          <w:rFonts w:ascii="Times New Roman" w:eastAsia="Times New Roman" w:hAnsi="Times New Roman" w:cs="Times New Roman"/>
          <w:sz w:val="24"/>
          <w:szCs w:val="24"/>
          <w:lang w:val="en-US" w:eastAsia="it-IT"/>
        </w:rPr>
        <w:t xml:space="preserve">, K. (2012), A widening generational divide? The age gap in voter turnout through time and space." </w:t>
      </w:r>
      <w:r w:rsidRPr="00300E95">
        <w:rPr>
          <w:rFonts w:ascii="Times New Roman" w:eastAsia="Times New Roman" w:hAnsi="Times New Roman" w:cs="Times New Roman"/>
          <w:sz w:val="24"/>
          <w:szCs w:val="24"/>
          <w:lang w:eastAsia="it-IT"/>
        </w:rPr>
        <w:t xml:space="preserve">Journal of </w:t>
      </w:r>
      <w:proofErr w:type="spellStart"/>
      <w:r w:rsidRPr="00300E95">
        <w:rPr>
          <w:rFonts w:ascii="Times New Roman" w:eastAsia="Times New Roman" w:hAnsi="Times New Roman" w:cs="Times New Roman"/>
          <w:sz w:val="24"/>
          <w:szCs w:val="24"/>
          <w:lang w:eastAsia="it-IT"/>
        </w:rPr>
        <w:t>Elections</w:t>
      </w:r>
      <w:proofErr w:type="spellEnd"/>
      <w:r w:rsidRPr="00300E95">
        <w:rPr>
          <w:rFonts w:ascii="Times New Roman" w:eastAsia="Times New Roman" w:hAnsi="Times New Roman" w:cs="Times New Roman"/>
          <w:sz w:val="24"/>
          <w:szCs w:val="24"/>
          <w:lang w:eastAsia="it-IT"/>
        </w:rPr>
        <w:t>, Public Opinion &amp; Parties 22.4, 407-430.</w:t>
      </w:r>
    </w:p>
    <w:p w14:paraId="39320DDF" w14:textId="77777777" w:rsidR="00B637C0" w:rsidRPr="00300E95" w:rsidRDefault="00B637C0" w:rsidP="00B637C0">
      <w:pPr>
        <w:spacing w:after="0" w:line="240" w:lineRule="auto"/>
        <w:ind w:left="425" w:hanging="425"/>
        <w:jc w:val="both"/>
        <w:rPr>
          <w:rFonts w:ascii="Times New Roman" w:hAnsi="Times New Roman" w:cs="Times New Roman"/>
          <w:color w:val="000000"/>
          <w:sz w:val="24"/>
          <w:szCs w:val="24"/>
        </w:rPr>
      </w:pPr>
      <w:proofErr w:type="spellStart"/>
      <w:r w:rsidRPr="00300E95">
        <w:rPr>
          <w:rFonts w:ascii="Times New Roman" w:eastAsia="Times New Roman" w:hAnsi="Times New Roman" w:cs="Times New Roman"/>
          <w:sz w:val="24"/>
          <w:szCs w:val="24"/>
          <w:lang w:eastAsia="it-IT"/>
        </w:rPr>
        <w:t>Schadee</w:t>
      </w:r>
      <w:proofErr w:type="spellEnd"/>
      <w:r w:rsidRPr="00300E95">
        <w:rPr>
          <w:rFonts w:ascii="Times New Roman" w:eastAsia="Times New Roman" w:hAnsi="Times New Roman" w:cs="Times New Roman"/>
          <w:sz w:val="24"/>
          <w:szCs w:val="24"/>
          <w:lang w:eastAsia="it-IT"/>
        </w:rPr>
        <w:t xml:space="preserve">, H, </w:t>
      </w:r>
      <w:proofErr w:type="spellStart"/>
      <w:r w:rsidRPr="00300E95">
        <w:rPr>
          <w:rFonts w:ascii="Times New Roman" w:eastAsia="Times New Roman" w:hAnsi="Times New Roman" w:cs="Times New Roman"/>
          <w:sz w:val="24"/>
          <w:szCs w:val="24"/>
          <w:lang w:eastAsia="it-IT"/>
        </w:rPr>
        <w:t>Segatti</w:t>
      </w:r>
      <w:proofErr w:type="spellEnd"/>
      <w:r w:rsidRPr="00300E95">
        <w:rPr>
          <w:rFonts w:ascii="Times New Roman" w:eastAsia="Times New Roman" w:hAnsi="Times New Roman" w:cs="Times New Roman"/>
          <w:sz w:val="24"/>
          <w:szCs w:val="24"/>
          <w:lang w:eastAsia="it-IT"/>
        </w:rPr>
        <w:t>, P., Vezzoni, C. (2019), L’apocalisse della democrazia italiana, Bologna, Il</w:t>
      </w:r>
      <w:r w:rsidRPr="00300E95">
        <w:rPr>
          <w:rFonts w:ascii="Times New Roman" w:hAnsi="Times New Roman" w:cs="Times New Roman"/>
          <w:color w:val="000000"/>
          <w:sz w:val="24"/>
          <w:szCs w:val="24"/>
        </w:rPr>
        <w:t xml:space="preserve"> Mulino.</w:t>
      </w:r>
    </w:p>
    <w:p w14:paraId="504B0618"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r w:rsidRPr="00300E95">
        <w:rPr>
          <w:rFonts w:ascii="Times New Roman" w:eastAsia="Times New Roman" w:hAnsi="Times New Roman" w:cs="Times New Roman"/>
          <w:sz w:val="24"/>
          <w:szCs w:val="24"/>
          <w:lang w:val="en-US" w:eastAsia="it-IT"/>
        </w:rPr>
        <w:t xml:space="preserve">Uba, K. e </w:t>
      </w:r>
      <w:proofErr w:type="spellStart"/>
      <w:r w:rsidRPr="00300E95">
        <w:rPr>
          <w:rFonts w:ascii="Times New Roman" w:eastAsia="Times New Roman" w:hAnsi="Times New Roman" w:cs="Times New Roman"/>
          <w:sz w:val="24"/>
          <w:szCs w:val="24"/>
          <w:lang w:val="en-US" w:eastAsia="it-IT"/>
        </w:rPr>
        <w:t>Bosi</w:t>
      </w:r>
      <w:proofErr w:type="spellEnd"/>
      <w:r w:rsidRPr="00300E95">
        <w:rPr>
          <w:rFonts w:ascii="Times New Roman" w:eastAsia="Times New Roman" w:hAnsi="Times New Roman" w:cs="Times New Roman"/>
          <w:sz w:val="24"/>
          <w:szCs w:val="24"/>
          <w:lang w:val="en-US" w:eastAsia="it-IT"/>
        </w:rPr>
        <w:t xml:space="preserve">, L. (2021), Explaining youth radicalism as a positioning of the self at opposite extremes, in Politics, </w:t>
      </w:r>
      <w:hyperlink r:id="rId5" w:history="1">
        <w:r w:rsidRPr="00300E95">
          <w:rPr>
            <w:rFonts w:ascii="Times New Roman" w:eastAsia="Times New Roman" w:hAnsi="Times New Roman" w:cs="Times New Roman"/>
            <w:sz w:val="24"/>
            <w:szCs w:val="24"/>
            <w:lang w:val="en-US" w:eastAsia="it-IT"/>
          </w:rPr>
          <w:t>https://doi.org/10.1177/0263395721990539</w:t>
        </w:r>
      </w:hyperlink>
      <w:r w:rsidRPr="00300E95">
        <w:rPr>
          <w:rFonts w:ascii="Times New Roman" w:eastAsia="Times New Roman" w:hAnsi="Times New Roman" w:cs="Times New Roman"/>
          <w:sz w:val="24"/>
          <w:szCs w:val="24"/>
          <w:lang w:val="en-US" w:eastAsia="it-IT"/>
        </w:rPr>
        <w:t>.</w:t>
      </w:r>
    </w:p>
    <w:p w14:paraId="693597A4"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GB" w:eastAsia="it-IT"/>
        </w:rPr>
      </w:pPr>
      <w:r w:rsidRPr="00300E95">
        <w:rPr>
          <w:rFonts w:ascii="Times New Roman" w:eastAsia="Times New Roman" w:hAnsi="Times New Roman" w:cs="Times New Roman"/>
          <w:sz w:val="24"/>
          <w:szCs w:val="24"/>
          <w:lang w:val="en-GB" w:eastAsia="it-IT"/>
        </w:rPr>
        <w:t xml:space="preserve">Van der </w:t>
      </w:r>
      <w:proofErr w:type="spellStart"/>
      <w:r w:rsidRPr="00300E95">
        <w:rPr>
          <w:rFonts w:ascii="Times New Roman" w:eastAsia="Times New Roman" w:hAnsi="Times New Roman" w:cs="Times New Roman"/>
          <w:sz w:val="24"/>
          <w:szCs w:val="24"/>
          <w:lang w:val="en-GB" w:eastAsia="it-IT"/>
        </w:rPr>
        <w:t>Brug</w:t>
      </w:r>
      <w:proofErr w:type="spellEnd"/>
      <w:r w:rsidRPr="00300E95">
        <w:rPr>
          <w:rFonts w:ascii="Times New Roman" w:eastAsia="Times New Roman" w:hAnsi="Times New Roman" w:cs="Times New Roman"/>
          <w:sz w:val="24"/>
          <w:szCs w:val="24"/>
          <w:lang w:val="en-GB" w:eastAsia="it-IT"/>
        </w:rPr>
        <w:t xml:space="preserve">, </w:t>
      </w:r>
      <w:proofErr w:type="spellStart"/>
      <w:r w:rsidRPr="00300E95">
        <w:rPr>
          <w:rFonts w:ascii="Times New Roman" w:eastAsia="Times New Roman" w:hAnsi="Times New Roman" w:cs="Times New Roman"/>
          <w:sz w:val="24"/>
          <w:szCs w:val="24"/>
          <w:lang w:val="en-GB" w:eastAsia="it-IT"/>
        </w:rPr>
        <w:t>W.e</w:t>
      </w:r>
      <w:proofErr w:type="spellEnd"/>
      <w:r w:rsidRPr="00300E95">
        <w:rPr>
          <w:rFonts w:ascii="Times New Roman" w:eastAsia="Times New Roman" w:hAnsi="Times New Roman" w:cs="Times New Roman"/>
          <w:sz w:val="24"/>
          <w:szCs w:val="24"/>
          <w:lang w:val="en-GB" w:eastAsia="it-IT"/>
        </w:rPr>
        <w:t xml:space="preserve"> Van </w:t>
      </w:r>
      <w:proofErr w:type="spellStart"/>
      <w:r w:rsidRPr="00300E95">
        <w:rPr>
          <w:rFonts w:ascii="Times New Roman" w:eastAsia="Times New Roman" w:hAnsi="Times New Roman" w:cs="Times New Roman"/>
          <w:sz w:val="24"/>
          <w:szCs w:val="24"/>
          <w:lang w:val="en-GB" w:eastAsia="it-IT"/>
        </w:rPr>
        <w:t>Spanje</w:t>
      </w:r>
      <w:proofErr w:type="spellEnd"/>
      <w:r w:rsidRPr="00300E95">
        <w:rPr>
          <w:rFonts w:ascii="Times New Roman" w:eastAsia="Times New Roman" w:hAnsi="Times New Roman" w:cs="Times New Roman"/>
          <w:sz w:val="24"/>
          <w:szCs w:val="24"/>
          <w:lang w:val="en-GB" w:eastAsia="it-IT"/>
        </w:rPr>
        <w:t>, J. (2009), Immigration, Europe and the new</w:t>
      </w:r>
      <w:r>
        <w:rPr>
          <w:rFonts w:ascii="Times New Roman" w:eastAsia="Times New Roman" w:hAnsi="Times New Roman" w:cs="Times New Roman"/>
          <w:sz w:val="24"/>
          <w:szCs w:val="24"/>
          <w:lang w:val="en-GB" w:eastAsia="it-IT"/>
        </w:rPr>
        <w:t xml:space="preserve"> </w:t>
      </w:r>
      <w:r w:rsidRPr="00300E95">
        <w:rPr>
          <w:rFonts w:ascii="Times New Roman" w:eastAsia="Times New Roman" w:hAnsi="Times New Roman" w:cs="Times New Roman"/>
          <w:sz w:val="24"/>
          <w:szCs w:val="24"/>
          <w:lang w:val="en-GB" w:eastAsia="it-IT"/>
        </w:rPr>
        <w:t>cultural dimension, European Journal of Political Research, 48, 3, pp. 309-334.</w:t>
      </w:r>
    </w:p>
    <w:p w14:paraId="48074F03" w14:textId="77777777" w:rsidR="00B637C0" w:rsidRPr="00300E95" w:rsidRDefault="00B637C0" w:rsidP="00B637C0">
      <w:pPr>
        <w:spacing w:after="0" w:line="240" w:lineRule="auto"/>
        <w:ind w:left="425" w:hanging="425"/>
        <w:jc w:val="both"/>
        <w:rPr>
          <w:rFonts w:ascii="Times New Roman" w:eastAsia="Times New Roman" w:hAnsi="Times New Roman" w:cs="Times New Roman"/>
          <w:sz w:val="24"/>
          <w:szCs w:val="24"/>
          <w:lang w:val="en-GB" w:eastAsia="it-IT"/>
        </w:rPr>
      </w:pPr>
      <w:r w:rsidRPr="00300E95">
        <w:rPr>
          <w:rFonts w:ascii="Times New Roman" w:eastAsia="Times New Roman" w:hAnsi="Times New Roman" w:cs="Times New Roman"/>
          <w:sz w:val="24"/>
          <w:szCs w:val="24"/>
          <w:lang w:val="en-GB" w:eastAsia="it-IT"/>
        </w:rPr>
        <w:t xml:space="preserve">Van Haute, E. (a </w:t>
      </w:r>
      <w:proofErr w:type="spellStart"/>
      <w:r w:rsidRPr="00300E95">
        <w:rPr>
          <w:rFonts w:ascii="Times New Roman" w:eastAsia="Times New Roman" w:hAnsi="Times New Roman" w:cs="Times New Roman"/>
          <w:sz w:val="24"/>
          <w:szCs w:val="24"/>
          <w:lang w:val="en-GB" w:eastAsia="it-IT"/>
        </w:rPr>
        <w:t>cura</w:t>
      </w:r>
      <w:proofErr w:type="spellEnd"/>
      <w:r w:rsidRPr="00300E95">
        <w:rPr>
          <w:rFonts w:ascii="Times New Roman" w:eastAsia="Times New Roman" w:hAnsi="Times New Roman" w:cs="Times New Roman"/>
          <w:sz w:val="24"/>
          <w:szCs w:val="24"/>
          <w:lang w:val="en-GB" w:eastAsia="it-IT"/>
        </w:rPr>
        <w:t xml:space="preserve"> di) (2016), Green parties in Europe, London, Routledge.</w:t>
      </w:r>
    </w:p>
    <w:p w14:paraId="5B6EF729" w14:textId="77777777" w:rsidR="00B637C0" w:rsidRPr="00300E95" w:rsidRDefault="00B637C0" w:rsidP="00B637C0">
      <w:pPr>
        <w:spacing w:after="0" w:line="240" w:lineRule="auto"/>
        <w:ind w:left="425" w:hanging="425"/>
        <w:jc w:val="both"/>
        <w:rPr>
          <w:rFonts w:ascii="Times New Roman" w:hAnsi="Times New Roman" w:cs="Times New Roman"/>
          <w:sz w:val="24"/>
          <w:szCs w:val="24"/>
          <w:lang w:val="en-GB"/>
        </w:rPr>
      </w:pPr>
      <w:proofErr w:type="spellStart"/>
      <w:r w:rsidRPr="00300E95">
        <w:rPr>
          <w:rFonts w:ascii="Times New Roman" w:hAnsi="Times New Roman" w:cs="Times New Roman"/>
          <w:sz w:val="24"/>
          <w:szCs w:val="24"/>
          <w:lang w:val="en-GB"/>
        </w:rPr>
        <w:t>Welzel</w:t>
      </w:r>
      <w:proofErr w:type="spellEnd"/>
      <w:r w:rsidRPr="00300E95">
        <w:rPr>
          <w:rFonts w:ascii="Times New Roman" w:hAnsi="Times New Roman" w:cs="Times New Roman"/>
          <w:sz w:val="24"/>
          <w:szCs w:val="24"/>
          <w:lang w:val="en-GB"/>
        </w:rPr>
        <w:t>, C., Inglehart, R.</w:t>
      </w:r>
      <w:r>
        <w:rPr>
          <w:rFonts w:ascii="Times New Roman" w:hAnsi="Times New Roman" w:cs="Times New Roman"/>
          <w:sz w:val="24"/>
          <w:szCs w:val="24"/>
          <w:lang w:val="en-GB"/>
        </w:rPr>
        <w:t xml:space="preserve"> </w:t>
      </w:r>
      <w:r w:rsidRPr="00300E95">
        <w:rPr>
          <w:rFonts w:ascii="Times New Roman" w:hAnsi="Times New Roman" w:cs="Times New Roman"/>
          <w:sz w:val="24"/>
          <w:szCs w:val="24"/>
          <w:lang w:val="en-GB"/>
        </w:rPr>
        <w:t>e Klingemann, H. D. (2003), Human development as a theory of social change: a cross-cultural perspective, European Journal of Political Science, 42, 3, pp. 341-379.</w:t>
      </w:r>
    </w:p>
    <w:p w14:paraId="4B0CCE43" w14:textId="77777777" w:rsidR="00B637C0" w:rsidRPr="00300E95" w:rsidRDefault="00B637C0" w:rsidP="00B637C0">
      <w:pPr>
        <w:autoSpaceDE w:val="0"/>
        <w:autoSpaceDN w:val="0"/>
        <w:adjustRightInd w:val="0"/>
        <w:spacing w:after="0" w:line="240" w:lineRule="auto"/>
        <w:ind w:left="425" w:hanging="425"/>
        <w:jc w:val="both"/>
        <w:rPr>
          <w:rStyle w:val="ref-overlay"/>
          <w:rFonts w:ascii="Times New Roman" w:hAnsi="Times New Roman" w:cs="Times New Roman"/>
          <w:sz w:val="24"/>
          <w:szCs w:val="24"/>
          <w:lang w:val="en-US"/>
        </w:rPr>
      </w:pPr>
      <w:proofErr w:type="spellStart"/>
      <w:r w:rsidRPr="00300E95">
        <w:rPr>
          <w:rStyle w:val="hlfld-contribauthor"/>
          <w:rFonts w:ascii="Times New Roman" w:hAnsi="Times New Roman" w:cs="Times New Roman"/>
          <w:sz w:val="24"/>
          <w:szCs w:val="24"/>
          <w:lang w:val="en-US"/>
        </w:rPr>
        <w:t>Werts</w:t>
      </w:r>
      <w:proofErr w:type="spellEnd"/>
      <w:r w:rsidRPr="00300E95">
        <w:rPr>
          <w:rStyle w:val="hlfld-contribauthor"/>
          <w:rFonts w:ascii="Times New Roman" w:hAnsi="Times New Roman" w:cs="Times New Roman"/>
          <w:sz w:val="24"/>
          <w:szCs w:val="24"/>
          <w:lang w:val="en-US"/>
        </w:rPr>
        <w:t xml:space="preserve">, </w:t>
      </w:r>
      <w:r w:rsidRPr="00300E95">
        <w:rPr>
          <w:rStyle w:val="nlmgiven-names"/>
          <w:rFonts w:ascii="Times New Roman" w:hAnsi="Times New Roman" w:cs="Times New Roman"/>
          <w:sz w:val="24"/>
          <w:szCs w:val="24"/>
          <w:lang w:val="en-US"/>
        </w:rPr>
        <w:t xml:space="preserve">H., </w:t>
      </w:r>
      <w:r w:rsidRPr="00300E95">
        <w:rPr>
          <w:rStyle w:val="hlfld-contribauthor"/>
          <w:rFonts w:ascii="Times New Roman" w:hAnsi="Times New Roman" w:cs="Times New Roman"/>
          <w:sz w:val="24"/>
          <w:szCs w:val="24"/>
          <w:lang w:val="en-US"/>
        </w:rPr>
        <w:t>Scheepers</w:t>
      </w:r>
      <w:r w:rsidRPr="00300E95">
        <w:rPr>
          <w:rStyle w:val="ref-overlay"/>
          <w:rFonts w:ascii="Times New Roman" w:hAnsi="Times New Roman" w:cs="Times New Roman"/>
          <w:sz w:val="24"/>
          <w:szCs w:val="24"/>
          <w:lang w:val="en-US"/>
        </w:rPr>
        <w:t xml:space="preserve">, P. e </w:t>
      </w:r>
      <w:r w:rsidRPr="00300E95">
        <w:rPr>
          <w:rStyle w:val="hlfld-contribauthor"/>
          <w:rFonts w:ascii="Times New Roman" w:hAnsi="Times New Roman" w:cs="Times New Roman"/>
          <w:sz w:val="24"/>
          <w:szCs w:val="24"/>
          <w:lang w:val="en-US"/>
        </w:rPr>
        <w:t>Lubbers, M. (</w:t>
      </w:r>
      <w:r w:rsidRPr="00300E95">
        <w:rPr>
          <w:rStyle w:val="nlmyear"/>
          <w:rFonts w:ascii="Times New Roman" w:hAnsi="Times New Roman" w:cs="Times New Roman"/>
          <w:sz w:val="24"/>
          <w:szCs w:val="24"/>
          <w:lang w:val="en-US"/>
        </w:rPr>
        <w:t xml:space="preserve">2013), </w:t>
      </w:r>
      <w:r w:rsidRPr="00300E95">
        <w:rPr>
          <w:rStyle w:val="nlmarticle-title"/>
          <w:rFonts w:ascii="Times New Roman" w:hAnsi="Times New Roman" w:cs="Times New Roman"/>
          <w:sz w:val="24"/>
          <w:szCs w:val="24"/>
          <w:lang w:val="en-US"/>
        </w:rPr>
        <w:t>Euro-</w:t>
      </w:r>
      <w:proofErr w:type="spellStart"/>
      <w:r w:rsidRPr="00300E95">
        <w:rPr>
          <w:rStyle w:val="nlmarticle-title"/>
          <w:rFonts w:ascii="Times New Roman" w:hAnsi="Times New Roman" w:cs="Times New Roman"/>
          <w:sz w:val="24"/>
          <w:szCs w:val="24"/>
          <w:lang w:val="en-US"/>
        </w:rPr>
        <w:t>scepticism</w:t>
      </w:r>
      <w:proofErr w:type="spellEnd"/>
      <w:r w:rsidRPr="00300E95">
        <w:rPr>
          <w:rStyle w:val="nlmarticle-title"/>
          <w:rFonts w:ascii="Times New Roman" w:hAnsi="Times New Roman" w:cs="Times New Roman"/>
          <w:sz w:val="24"/>
          <w:szCs w:val="24"/>
          <w:lang w:val="en-US"/>
        </w:rPr>
        <w:t xml:space="preserve"> and Radical Right-Wing Voting in Europe, 2002–2008: Social Cleavages, Socio-Political Attitudes and Contextual Characteristics Determining Voting for the Radical Right</w:t>
      </w:r>
      <w:r w:rsidRPr="00300E95">
        <w:rPr>
          <w:rStyle w:val="ref-overlay"/>
          <w:rFonts w:ascii="Times New Roman" w:hAnsi="Times New Roman" w:cs="Times New Roman"/>
          <w:sz w:val="24"/>
          <w:szCs w:val="24"/>
          <w:lang w:val="en-US"/>
        </w:rPr>
        <w:t>, European Union Politics, 14</w:t>
      </w:r>
      <w:r>
        <w:rPr>
          <w:rStyle w:val="ref-overlay"/>
          <w:sz w:val="24"/>
          <w:szCs w:val="24"/>
          <w:lang w:val="en-US"/>
        </w:rPr>
        <w:t>.</w:t>
      </w:r>
      <w:r w:rsidRPr="00300E95">
        <w:rPr>
          <w:rStyle w:val="ref-overlay"/>
          <w:rFonts w:ascii="Times New Roman" w:hAnsi="Times New Roman" w:cs="Times New Roman"/>
          <w:sz w:val="24"/>
          <w:szCs w:val="24"/>
          <w:lang w:val="en-US"/>
        </w:rPr>
        <w:t xml:space="preserve">2, </w:t>
      </w:r>
      <w:r w:rsidRPr="00300E95">
        <w:rPr>
          <w:rStyle w:val="nlmfpage"/>
          <w:rFonts w:ascii="Times New Roman" w:hAnsi="Times New Roman" w:cs="Times New Roman"/>
          <w:sz w:val="24"/>
          <w:szCs w:val="24"/>
          <w:lang w:val="en-US"/>
        </w:rPr>
        <w:t>183</w:t>
      </w:r>
      <w:r w:rsidRPr="00300E95">
        <w:rPr>
          <w:rStyle w:val="ref-overlay"/>
          <w:rFonts w:ascii="Times New Roman" w:hAnsi="Times New Roman" w:cs="Times New Roman"/>
          <w:sz w:val="24"/>
          <w:szCs w:val="24"/>
          <w:lang w:val="en-US"/>
        </w:rPr>
        <w:t>–</w:t>
      </w:r>
      <w:r w:rsidRPr="00300E95">
        <w:rPr>
          <w:rStyle w:val="nlmlpage"/>
          <w:rFonts w:ascii="Times New Roman" w:hAnsi="Times New Roman" w:cs="Times New Roman"/>
          <w:sz w:val="24"/>
          <w:szCs w:val="24"/>
          <w:lang w:val="en-US"/>
        </w:rPr>
        <w:t>205</w:t>
      </w:r>
      <w:r w:rsidRPr="00300E95">
        <w:rPr>
          <w:rStyle w:val="ref-overlay"/>
          <w:rFonts w:ascii="Times New Roman" w:hAnsi="Times New Roman" w:cs="Times New Roman"/>
          <w:sz w:val="24"/>
          <w:szCs w:val="24"/>
          <w:lang w:val="en-US"/>
        </w:rPr>
        <w:t>.</w:t>
      </w:r>
    </w:p>
    <w:p w14:paraId="4551CF89"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r w:rsidRPr="00300E95">
        <w:rPr>
          <w:rFonts w:ascii="Times New Roman" w:eastAsia="Times New Roman" w:hAnsi="Times New Roman" w:cs="Times New Roman"/>
          <w:sz w:val="24"/>
          <w:szCs w:val="24"/>
          <w:lang w:eastAsia="it-IT"/>
        </w:rPr>
        <w:t xml:space="preserve">Tuorto, D. (2018), L'attimo fuggente: giovani e voto in Italia, tra continuità e cambiamento, Bologna. </w:t>
      </w:r>
      <w:r w:rsidRPr="005D2BBD">
        <w:rPr>
          <w:rFonts w:ascii="Times New Roman" w:eastAsia="Times New Roman" w:hAnsi="Times New Roman" w:cs="Times New Roman"/>
          <w:sz w:val="24"/>
          <w:szCs w:val="24"/>
          <w:lang w:val="en-US" w:eastAsia="it-IT"/>
        </w:rPr>
        <w:t>Il Mulino.</w:t>
      </w:r>
    </w:p>
    <w:p w14:paraId="6E938386"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2C2993D5"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219187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27CB5429"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3E6869B5"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46AC232A"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4CDD70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7BE058C"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4FE7B0F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67BC261"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4DCB8E3"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32ADB867"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4D881C63"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9B5DB0D"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0A180CD"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ED714B5"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C425498"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17B43A31"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8291DB9"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C663DB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9596FF6"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57292734"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60D1D2E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6C93C52C"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C00151A"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2A368AD8"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97958D0"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F50DCF6"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2C398217"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35407317"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48BFED1" w14:textId="77777777" w:rsidR="00B637C0"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9BB5A04"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737906DE" w14:textId="77777777" w:rsidR="00B637C0" w:rsidRPr="005D2BBD" w:rsidRDefault="00B637C0" w:rsidP="00B637C0">
      <w:pPr>
        <w:spacing w:after="0" w:line="240" w:lineRule="auto"/>
        <w:ind w:left="425" w:hanging="425"/>
        <w:jc w:val="both"/>
        <w:rPr>
          <w:rFonts w:ascii="Times New Roman" w:eastAsia="Times New Roman" w:hAnsi="Times New Roman" w:cs="Times New Roman"/>
          <w:sz w:val="24"/>
          <w:szCs w:val="24"/>
          <w:lang w:val="en-US" w:eastAsia="it-IT"/>
        </w:rPr>
      </w:pPr>
    </w:p>
    <w:p w14:paraId="0509746E" w14:textId="77777777" w:rsidR="00B637C0" w:rsidRPr="005D2BBD" w:rsidRDefault="00B637C0" w:rsidP="00B637C0">
      <w:pPr>
        <w:spacing w:after="0" w:line="240" w:lineRule="auto"/>
        <w:jc w:val="both"/>
        <w:rPr>
          <w:rFonts w:ascii="Times New Roman" w:eastAsia="Times New Roman" w:hAnsi="Times New Roman" w:cs="Times New Roman"/>
          <w:sz w:val="24"/>
          <w:szCs w:val="24"/>
          <w:lang w:val="en-US" w:eastAsia="it-IT"/>
        </w:rPr>
      </w:pPr>
    </w:p>
    <w:p w14:paraId="05FEC7A4" w14:textId="77777777" w:rsidR="005B1CF3" w:rsidRDefault="005B1CF3"/>
    <w:sectPr w:rsidR="005B1CF3" w:rsidSect="005748E0">
      <w:pgSz w:w="11910" w:h="16840"/>
      <w:pgMar w:top="1320" w:right="980" w:bottom="1180" w:left="1000" w:header="0"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18BD"/>
    <w:multiLevelType w:val="hybridMultilevel"/>
    <w:tmpl w:val="908A84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78540848"/>
    <w:multiLevelType w:val="hybridMultilevel"/>
    <w:tmpl w:val="D85E1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5637110">
    <w:abstractNumId w:val="1"/>
  </w:num>
  <w:num w:numId="2" w16cid:durableId="201367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C0"/>
    <w:rsid w:val="005B1CF3"/>
    <w:rsid w:val="009D34D2"/>
    <w:rsid w:val="00B63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6190"/>
  <w15:chartTrackingRefBased/>
  <w15:docId w15:val="{ECF807C8-2A1F-4134-9B21-8101ADD3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37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B637C0"/>
    <w:pPr>
      <w:widowControl w:val="0"/>
      <w:autoSpaceDE w:val="0"/>
      <w:autoSpaceDN w:val="0"/>
      <w:spacing w:before="6" w:after="0" w:line="240" w:lineRule="auto"/>
      <w:ind w:left="419" w:right="435"/>
      <w:jc w:val="center"/>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0"/>
    <w:rsid w:val="00B637C0"/>
    <w:rPr>
      <w:rFonts w:ascii="Times New Roman" w:eastAsia="Times New Roman" w:hAnsi="Times New Roman" w:cs="Times New Roman"/>
      <w:b/>
      <w:bCs/>
      <w:i/>
      <w:iCs/>
      <w:sz w:val="28"/>
      <w:szCs w:val="28"/>
    </w:rPr>
  </w:style>
  <w:style w:type="paragraph" w:styleId="Corpotesto">
    <w:name w:val="Body Text"/>
    <w:basedOn w:val="Normale"/>
    <w:link w:val="CorpotestoCarattere"/>
    <w:uiPriority w:val="1"/>
    <w:unhideWhenUsed/>
    <w:qFormat/>
    <w:rsid w:val="00B637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B637C0"/>
    <w:rPr>
      <w:rFonts w:ascii="Times New Roman" w:eastAsia="Times New Roman" w:hAnsi="Times New Roman" w:cs="Times New Roman"/>
      <w:sz w:val="24"/>
      <w:szCs w:val="24"/>
    </w:rPr>
  </w:style>
  <w:style w:type="paragraph" w:styleId="Paragrafoelenco">
    <w:name w:val="List Paragraph"/>
    <w:basedOn w:val="Normale"/>
    <w:uiPriority w:val="1"/>
    <w:qFormat/>
    <w:rsid w:val="00B637C0"/>
    <w:pPr>
      <w:widowControl w:val="0"/>
      <w:autoSpaceDE w:val="0"/>
      <w:autoSpaceDN w:val="0"/>
      <w:spacing w:after="0" w:line="240" w:lineRule="auto"/>
      <w:ind w:left="493" w:hanging="361"/>
    </w:pPr>
    <w:rPr>
      <w:rFonts w:ascii="Times New Roman" w:eastAsia="Times New Roman" w:hAnsi="Times New Roman" w:cs="Times New Roman"/>
    </w:rPr>
  </w:style>
  <w:style w:type="character" w:styleId="Enfasicorsivo">
    <w:name w:val="Emphasis"/>
    <w:basedOn w:val="Carpredefinitoparagrafo"/>
    <w:uiPriority w:val="20"/>
    <w:qFormat/>
    <w:rsid w:val="00B637C0"/>
    <w:rPr>
      <w:i/>
      <w:iCs/>
    </w:rPr>
  </w:style>
  <w:style w:type="character" w:customStyle="1" w:styleId="ref-overlay">
    <w:name w:val="ref-overlay"/>
    <w:basedOn w:val="Carpredefinitoparagrafo"/>
    <w:rsid w:val="00B637C0"/>
  </w:style>
  <w:style w:type="character" w:customStyle="1" w:styleId="hlfld-contribauthor">
    <w:name w:val="hlfld-contribauthor"/>
    <w:basedOn w:val="Carpredefinitoparagrafo"/>
    <w:rsid w:val="00B637C0"/>
  </w:style>
  <w:style w:type="character" w:customStyle="1" w:styleId="nlmgiven-names">
    <w:name w:val="nlm_given-names"/>
    <w:basedOn w:val="Carpredefinitoparagrafo"/>
    <w:rsid w:val="00B637C0"/>
  </w:style>
  <w:style w:type="character" w:customStyle="1" w:styleId="nlmyear">
    <w:name w:val="nlm_year"/>
    <w:basedOn w:val="Carpredefinitoparagrafo"/>
    <w:rsid w:val="00B637C0"/>
  </w:style>
  <w:style w:type="character" w:customStyle="1" w:styleId="nlmarticle-title">
    <w:name w:val="nlm_article-title"/>
    <w:basedOn w:val="Carpredefinitoparagrafo"/>
    <w:rsid w:val="00B637C0"/>
  </w:style>
  <w:style w:type="character" w:customStyle="1" w:styleId="nlmfpage">
    <w:name w:val="nlm_fpage"/>
    <w:basedOn w:val="Carpredefinitoparagrafo"/>
    <w:rsid w:val="00B637C0"/>
  </w:style>
  <w:style w:type="character" w:customStyle="1" w:styleId="nlmlpage">
    <w:name w:val="nlm_lpage"/>
    <w:basedOn w:val="Carpredefinitoparagrafo"/>
    <w:rsid w:val="00B6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2F026339572199053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1</cp:revision>
  <dcterms:created xsi:type="dcterms:W3CDTF">2022-08-28T15:25:00Z</dcterms:created>
  <dcterms:modified xsi:type="dcterms:W3CDTF">2022-08-28T15:26:00Z</dcterms:modified>
</cp:coreProperties>
</file>